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394D" w14:textId="77777777" w:rsidR="00584EAD" w:rsidRPr="0041506E" w:rsidRDefault="00584EAD" w:rsidP="00677B21">
      <w:pPr>
        <w:pStyle w:val="Nzev"/>
        <w:spacing w:before="0" w:afterLines="200" w:after="480"/>
      </w:pPr>
      <w:r>
        <w:t>Tisková zpráva</w:t>
      </w:r>
    </w:p>
    <w:p w14:paraId="2E4B204E" w14:textId="77777777" w:rsidR="00BC4F56" w:rsidRPr="001248EC" w:rsidRDefault="00CE5120" w:rsidP="00A2737E">
      <w:pPr>
        <w:pStyle w:val="Nadpis1"/>
        <w:spacing w:after="240"/>
      </w:pPr>
      <w:r>
        <w:t xml:space="preserve">Koenig &amp; Bauer LIVE: Tisk funguje také online </w:t>
      </w:r>
    </w:p>
    <w:p w14:paraId="1323284E" w14:textId="77777777" w:rsidR="00C34C5B" w:rsidRPr="00C34C5B" w:rsidRDefault="00CE5120" w:rsidP="00C34C5B">
      <w:pPr>
        <w:pStyle w:val="Podtitul"/>
        <w:spacing w:after="240"/>
      </w:pPr>
      <w:r>
        <w:t>Výrobce tiskových strojů vyvodil pozitivní závěry ze svého živého online veletrhu</w:t>
      </w:r>
    </w:p>
    <w:p w14:paraId="46CDF541" w14:textId="77777777" w:rsidR="00F0780F" w:rsidRDefault="00F0780F" w:rsidP="00F0780F">
      <w:pPr>
        <w:pStyle w:val="Aufzhlung"/>
        <w:numPr>
          <w:ilvl w:val="0"/>
          <w:numId w:val="0"/>
        </w:numPr>
        <w:spacing w:after="240"/>
        <w:ind w:left="340" w:hanging="340"/>
      </w:pPr>
    </w:p>
    <w:p w14:paraId="66468BF0" w14:textId="77777777" w:rsidR="007D7EE2" w:rsidRDefault="000D44E7" w:rsidP="007D7EE2">
      <w:pPr>
        <w:pStyle w:val="Aufzhlung"/>
        <w:spacing w:after="240"/>
      </w:pPr>
      <w:r>
        <w:t xml:space="preserve">Světová premiéra nové generace </w:t>
      </w:r>
      <w:proofErr w:type="spellStart"/>
      <w:r>
        <w:t>Rapida</w:t>
      </w:r>
      <w:proofErr w:type="spellEnd"/>
    </w:p>
    <w:p w14:paraId="3B736169" w14:textId="77777777" w:rsidR="000D44E7" w:rsidRDefault="000D44E7" w:rsidP="007D7EE2">
      <w:pPr>
        <w:pStyle w:val="Aufzhlung"/>
        <w:spacing w:after="240"/>
      </w:pPr>
      <w:r>
        <w:t>Virtuální živá ukázka úplného pracovního postupu balení</w:t>
      </w:r>
    </w:p>
    <w:p w14:paraId="546CD036" w14:textId="77777777" w:rsidR="000D44E7" w:rsidRDefault="000D44E7" w:rsidP="007D7EE2">
      <w:pPr>
        <w:pStyle w:val="Aufzhlung"/>
        <w:spacing w:after="240"/>
      </w:pPr>
      <w:r>
        <w:t>Prezentace digitálních služeb</w:t>
      </w:r>
    </w:p>
    <w:p w14:paraId="6D7C8400" w14:textId="4475F12B" w:rsidR="00320781" w:rsidRDefault="00320781" w:rsidP="007D7EE2">
      <w:pPr>
        <w:pStyle w:val="Aufzhlung"/>
        <w:spacing w:after="240"/>
      </w:pPr>
      <w:r>
        <w:t xml:space="preserve">Inovace v oblasti digitálního </w:t>
      </w:r>
      <w:r w:rsidR="00321C37">
        <w:t>kotoučového</w:t>
      </w:r>
      <w:r>
        <w:t xml:space="preserve"> tisku a zpracování vlnité lepenky</w:t>
      </w:r>
    </w:p>
    <w:p w14:paraId="5CE0F2C7" w14:textId="77777777" w:rsidR="000D44E7" w:rsidRDefault="000D44E7" w:rsidP="007D7EE2">
      <w:pPr>
        <w:pStyle w:val="Aufzhlung"/>
        <w:spacing w:after="240"/>
      </w:pPr>
      <w:r>
        <w:t>Živé náhledy do širokého portfolia společnosti Koenig &amp; Bauer</w:t>
      </w:r>
    </w:p>
    <w:p w14:paraId="3CCEA305" w14:textId="4B65CE84" w:rsidR="00201EB6" w:rsidRDefault="00201EB6" w:rsidP="00201EB6">
      <w:pPr>
        <w:pStyle w:val="Aufzhlung"/>
        <w:spacing w:after="240"/>
      </w:pPr>
      <w:r>
        <w:t xml:space="preserve">Nové výsledky z vývoje společného podniku Koenig &amp; Bauer </w:t>
      </w:r>
      <w:proofErr w:type="spellStart"/>
      <w:r>
        <w:t>Durst</w:t>
      </w:r>
      <w:proofErr w:type="spellEnd"/>
    </w:p>
    <w:p w14:paraId="5E50D1C7" w14:textId="77777777" w:rsidR="00201EB6" w:rsidRPr="00E831B6" w:rsidRDefault="00201EB6" w:rsidP="008705C4">
      <w:pPr>
        <w:pStyle w:val="Aufzhlung"/>
        <w:numPr>
          <w:ilvl w:val="0"/>
          <w:numId w:val="0"/>
        </w:numPr>
        <w:spacing w:after="240"/>
        <w:ind w:left="340"/>
      </w:pPr>
    </w:p>
    <w:p w14:paraId="5D8CACC3" w14:textId="77777777" w:rsidR="00320781" w:rsidRDefault="005A34BB" w:rsidP="00320781">
      <w:pPr>
        <w:spacing w:after="240"/>
      </w:pPr>
      <w:r>
        <w:t xml:space="preserve">Würzburg, 26.06.2020 </w:t>
      </w:r>
      <w:r>
        <w:br/>
        <w:t>Na konci prvního zcela virtuálního veletrhu vyvodil Koenig &amp; Bauer jednoznačně pozitivní závěry. Pod hlavičkou „Koenig &amp; Bauer LIVE“ představil výrobce tiskových strojů prostřednictvím série online akcí od 16. do 25. června produktové novinky, digitální aplikace a nová servisní řešení pro polygrafický průmysl. Každodenní streamy umožnily partnerům, zákazníkům a všem dalším zainteresovaným odborníkům v oblasti tisku dozvědět se více o inovacích, které společnost Koenig &amp; Bauer pro toto odvětví vyvinula.</w:t>
      </w:r>
    </w:p>
    <w:p w14:paraId="78CC9D23" w14:textId="30C2B86D" w:rsidR="00320781" w:rsidRPr="00320781" w:rsidRDefault="00320781" w:rsidP="00320781">
      <w:pPr>
        <w:spacing w:after="240"/>
      </w:pPr>
      <w:r>
        <w:t xml:space="preserve">Zvolený termín nebyl náhodný. „Jednalo se přesně o stejné dva týdny, které jsme všichni plánovali strávit na veletrhu </w:t>
      </w:r>
      <w:proofErr w:type="spellStart"/>
      <w:r w:rsidR="008C3348">
        <w:t>d</w:t>
      </w:r>
      <w:r>
        <w:t>rupa</w:t>
      </w:r>
      <w:proofErr w:type="spellEnd"/>
      <w:r>
        <w:t xml:space="preserve">,“ vysvětluje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Bolza-Schünemann</w:t>
      </w:r>
      <w:proofErr w:type="spellEnd"/>
      <w:r>
        <w:t xml:space="preserve">, generální ředitel a prezident Koenig &amp; Bauer. Podobně jako mnoho dalších významných událostí letošního roku, i tento největší světový veletrh pro polygrafický a grafický průmysl se stal obětí </w:t>
      </w:r>
      <w:proofErr w:type="spellStart"/>
      <w:r>
        <w:t>koronavirové</w:t>
      </w:r>
      <w:proofErr w:type="spellEnd"/>
      <w:r>
        <w:t xml:space="preserve"> pandemie. Nicméně byl již stanoven nový termín </w:t>
      </w:r>
      <w:r w:rsidR="008C3348">
        <w:t xml:space="preserve">jeho </w:t>
      </w:r>
      <w:r>
        <w:t xml:space="preserve">konání. Další ročník </w:t>
      </w:r>
      <w:proofErr w:type="spellStart"/>
      <w:r w:rsidR="008C3348">
        <w:t>d</w:t>
      </w:r>
      <w:r>
        <w:t>rupa</w:t>
      </w:r>
      <w:proofErr w:type="spellEnd"/>
      <w:r>
        <w:t xml:space="preserve"> se uskuteční v dubnu 2021. </w:t>
      </w:r>
      <w:r w:rsidR="008C3348">
        <w:t xml:space="preserve">Společnost </w:t>
      </w:r>
      <w:r>
        <w:t xml:space="preserve">Koenig &amp; Bauer ale nechtěla nechat tento čas </w:t>
      </w:r>
      <w:r w:rsidR="008C3348">
        <w:t xml:space="preserve">bez </w:t>
      </w:r>
      <w:r>
        <w:t>využit</w:t>
      </w:r>
      <w:r w:rsidR="008C3348">
        <w:t>í</w:t>
      </w:r>
      <w:r>
        <w:t xml:space="preserve">. „Naše přípravy právě vrcholily, když se objevily zprávy, že veletrh </w:t>
      </w:r>
      <w:proofErr w:type="spellStart"/>
      <w:r w:rsidR="008C3348">
        <w:t>d</w:t>
      </w:r>
      <w:r>
        <w:t>rupa</w:t>
      </w:r>
      <w:proofErr w:type="spellEnd"/>
      <w:r>
        <w:t xml:space="preserve"> bude odložen,“ říká Dagmar Ringel, vedoucí podnikové komunikace a marketingu v Koenig &amp; Bauer. „Nechtěli jsme ale s odhalením našich nejnovějších inovací v oblasti tisku čekat další rok.“</w:t>
      </w:r>
    </w:p>
    <w:p w14:paraId="5CB541EC" w14:textId="77777777" w:rsidR="00320781" w:rsidRPr="00320781" w:rsidRDefault="00320781" w:rsidP="00320781">
      <w:pPr>
        <w:pStyle w:val="Nadpis3"/>
        <w:rPr>
          <w:rFonts w:eastAsiaTheme="minorHAnsi"/>
        </w:rPr>
      </w:pPr>
      <w:r>
        <w:t xml:space="preserve">Představení nové generace </w:t>
      </w:r>
      <w:proofErr w:type="spellStart"/>
      <w:r>
        <w:t>Rapida</w:t>
      </w:r>
      <w:proofErr w:type="spellEnd"/>
    </w:p>
    <w:p w14:paraId="30AEDE77" w14:textId="1AB468B0" w:rsidR="00320781" w:rsidRPr="00320781" w:rsidRDefault="00320781" w:rsidP="00320781">
      <w:pPr>
        <w:spacing w:after="240"/>
      </w:pPr>
      <w:r>
        <w:t xml:space="preserve">Vrcholem </w:t>
      </w:r>
      <w:r w:rsidR="008C3348">
        <w:t>akce</w:t>
      </w:r>
      <w:r>
        <w:t xml:space="preserve"> Koenig &amp; Bauer LIVE bylo představení nové generace </w:t>
      </w:r>
      <w:r w:rsidR="00321C37">
        <w:t xml:space="preserve">strojů </w:t>
      </w:r>
      <w:proofErr w:type="spellStart"/>
      <w:r>
        <w:t>Rapida</w:t>
      </w:r>
      <w:proofErr w:type="spellEnd"/>
      <w:r>
        <w:t xml:space="preserve">. Tuto vlajkovou loď v segmentu archového ofsetového tisku, přepracovanou od základu, s doplňkovými funkcemi a novým moderním vzhledem, hrdě představil člen představenstva skupiny Ralf </w:t>
      </w:r>
      <w:proofErr w:type="spellStart"/>
      <w:r>
        <w:t>Sammeck</w:t>
      </w:r>
      <w:proofErr w:type="spellEnd"/>
      <w:r>
        <w:t xml:space="preserve"> a jeho tým. </w:t>
      </w:r>
      <w:proofErr w:type="spellStart"/>
      <w:r>
        <w:t>Rapida</w:t>
      </w:r>
      <w:proofErr w:type="spellEnd"/>
      <w:r>
        <w:t xml:space="preserve"> 106 v kategorii středního formátu, s tiskovou rychlostí až 20 000 archů za hodinu (oboustranný potisk na jeden průjezd), možností změny zakázky bez zastavení stroje a vysoce automatizovanou logistikou tiskových desek je nepochybně t</w:t>
      </w:r>
      <w:r w:rsidR="00321C37">
        <w:t>ou</w:t>
      </w:r>
      <w:r>
        <w:t xml:space="preserve"> nejvýkonnější </w:t>
      </w:r>
      <w:proofErr w:type="spellStart"/>
      <w:r>
        <w:t>Rapid</w:t>
      </w:r>
      <w:r w:rsidR="00321C37">
        <w:t>ou</w:t>
      </w:r>
      <w:proofErr w:type="spellEnd"/>
      <w:r>
        <w:t xml:space="preserve">, jakou kdy trh viděl. Také </w:t>
      </w:r>
      <w:proofErr w:type="spellStart"/>
      <w:r>
        <w:t>Rapida</w:t>
      </w:r>
      <w:proofErr w:type="spellEnd"/>
      <w:r>
        <w:t xml:space="preserve"> 76 se může pochlubit všemi funkcemi své větší sestry, přičemž stanovila nový milník ve formátu B2.</w:t>
      </w:r>
    </w:p>
    <w:p w14:paraId="3F994C01" w14:textId="29812CB8" w:rsidR="00320781" w:rsidRPr="00320781" w:rsidRDefault="00320781" w:rsidP="00320781">
      <w:pPr>
        <w:pStyle w:val="Nadpis3"/>
        <w:rPr>
          <w:rFonts w:eastAsiaTheme="minorHAnsi"/>
        </w:rPr>
      </w:pPr>
      <w:r>
        <w:t>Post-</w:t>
      </w:r>
      <w:proofErr w:type="spellStart"/>
      <w:r>
        <w:t>press</w:t>
      </w:r>
      <w:proofErr w:type="spellEnd"/>
      <w:r>
        <w:t xml:space="preserve"> - Od tisku po hotov</w:t>
      </w:r>
      <w:r w:rsidR="00321C37">
        <w:t>ý</w:t>
      </w:r>
      <w:r>
        <w:t xml:space="preserve"> </w:t>
      </w:r>
      <w:r w:rsidR="00321C37">
        <w:t>obal</w:t>
      </w:r>
    </w:p>
    <w:p w14:paraId="770594DB" w14:textId="453560F1" w:rsidR="00320781" w:rsidRPr="00320781" w:rsidRDefault="00320781" w:rsidP="00320781">
      <w:pPr>
        <w:spacing w:after="240"/>
      </w:pPr>
      <w:r>
        <w:t>V oblasti post-</w:t>
      </w:r>
      <w:proofErr w:type="spellStart"/>
      <w:r>
        <w:t>press</w:t>
      </w:r>
      <w:proofErr w:type="spellEnd"/>
      <w:r>
        <w:t xml:space="preserve"> řešení představila společnost Koenig &amp; Bauer svou novou rodinu vysekávacích strojů </w:t>
      </w:r>
      <w:proofErr w:type="spellStart"/>
      <w:r>
        <w:t>CutPRO</w:t>
      </w:r>
      <w:proofErr w:type="spellEnd"/>
      <w:r>
        <w:t xml:space="preserve"> </w:t>
      </w:r>
      <w:r w:rsidR="00D7394C">
        <w:t>–</w:t>
      </w:r>
      <w:r>
        <w:t xml:space="preserve"> </w:t>
      </w:r>
      <w:r w:rsidR="00D7394C">
        <w:t>plochý výsekový automat</w:t>
      </w:r>
      <w:r>
        <w:t xml:space="preserve"> </w:t>
      </w:r>
      <w:proofErr w:type="spellStart"/>
      <w:r>
        <w:t>CutPRO</w:t>
      </w:r>
      <w:proofErr w:type="spellEnd"/>
      <w:r>
        <w:t xml:space="preserve"> Q 106 od španělské dceřiné společnosti Koenig &amp; </w:t>
      </w:r>
      <w:r>
        <w:lastRenderedPageBreak/>
        <w:t xml:space="preserve">Bauer Iberica a rotační </w:t>
      </w:r>
      <w:r w:rsidR="00D7394C">
        <w:t>výsek</w:t>
      </w:r>
      <w:r>
        <w:t xml:space="preserve"> </w:t>
      </w:r>
      <w:proofErr w:type="spellStart"/>
      <w:r>
        <w:t>CutPRO</w:t>
      </w:r>
      <w:proofErr w:type="spellEnd"/>
      <w:r>
        <w:t xml:space="preserve"> X 106. Během živé prezentace byly v předešlý den vytištěné archy na stroji </w:t>
      </w:r>
      <w:proofErr w:type="spellStart"/>
      <w:r>
        <w:t>CutPRO</w:t>
      </w:r>
      <w:proofErr w:type="spellEnd"/>
      <w:r>
        <w:t xml:space="preserve"> X 106 embosovány, </w:t>
      </w:r>
      <w:proofErr w:type="spellStart"/>
      <w:r w:rsidR="00D7394C">
        <w:t>rilovány</w:t>
      </w:r>
      <w:proofErr w:type="spellEnd"/>
      <w:r>
        <w:t xml:space="preserve">, vyseknuty a vyloupnuty. Skládací lepička Omega </w:t>
      </w:r>
      <w:proofErr w:type="spellStart"/>
      <w:r>
        <w:t>Allpro</w:t>
      </w:r>
      <w:proofErr w:type="spellEnd"/>
      <w:r>
        <w:t xml:space="preserve"> 110 od společnosti Koenig &amp; Bauer Duran pak během podobné živé prezentace proměnila polotovary na hotový produkt.</w:t>
      </w:r>
    </w:p>
    <w:p w14:paraId="2C2C953D" w14:textId="77777777" w:rsidR="00320781" w:rsidRPr="00320781" w:rsidRDefault="00320781" w:rsidP="00320781">
      <w:pPr>
        <w:pStyle w:val="Nadpis3"/>
        <w:rPr>
          <w:rFonts w:eastAsiaTheme="minorHAnsi"/>
        </w:rPr>
      </w:pPr>
      <w:r>
        <w:t>Digitální řešení pro obalový trh</w:t>
      </w:r>
    </w:p>
    <w:p w14:paraId="45660C6B" w14:textId="77777777" w:rsidR="00320781" w:rsidRPr="00320781" w:rsidRDefault="00320781" w:rsidP="00320781">
      <w:pPr>
        <w:spacing w:after="240"/>
      </w:pPr>
      <w:r>
        <w:t xml:space="preserve">Robert </w:t>
      </w:r>
      <w:proofErr w:type="spellStart"/>
      <w:r>
        <w:t>Stabler</w:t>
      </w:r>
      <w:proofErr w:type="spellEnd"/>
      <w:r>
        <w:t xml:space="preserve">, generální ředitel společného podniku Koenig &amp; Bauer </w:t>
      </w:r>
      <w:proofErr w:type="spellStart"/>
      <w:r>
        <w:t>Durst</w:t>
      </w:r>
      <w:proofErr w:type="spellEnd"/>
      <w:r>
        <w:t xml:space="preserve">, představil některé z inovací pro trh digitálně potištěných obalů. Vedle vylepšení strojů Delta SPC 130 a </w:t>
      </w:r>
      <w:proofErr w:type="spellStart"/>
      <w:r>
        <w:t>CorruJET</w:t>
      </w:r>
      <w:proofErr w:type="spellEnd"/>
      <w:r>
        <w:t xml:space="preserve"> 170 to byl především vývoj nového modelu </w:t>
      </w:r>
      <w:proofErr w:type="spellStart"/>
      <w:r>
        <w:t>VariJET</w:t>
      </w:r>
      <w:proofErr w:type="spellEnd"/>
      <w:r>
        <w:t xml:space="preserve"> 106, který poutal pozornost. Tento inovativní tiskový stroj integruje inkoustovou technologii do vysoce výkonné archové ofsetové platformy </w:t>
      </w:r>
      <w:proofErr w:type="spellStart"/>
      <w:r>
        <w:t>Rapida</w:t>
      </w:r>
      <w:proofErr w:type="spellEnd"/>
      <w:r>
        <w:t xml:space="preserve"> 106.</w:t>
      </w:r>
    </w:p>
    <w:p w14:paraId="76F734BE" w14:textId="77777777" w:rsidR="00320781" w:rsidRPr="00320781" w:rsidRDefault="00320781" w:rsidP="00320781">
      <w:pPr>
        <w:pStyle w:val="Nadpis3"/>
        <w:rPr>
          <w:rFonts w:eastAsiaTheme="minorHAnsi"/>
        </w:rPr>
      </w:pPr>
      <w:r>
        <w:t>Digitální služby - cenné aplikace v době krize</w:t>
      </w:r>
    </w:p>
    <w:p w14:paraId="04AF4EFE" w14:textId="77777777" w:rsidR="00320781" w:rsidRPr="00320781" w:rsidRDefault="00320781" w:rsidP="00320781">
      <w:pPr>
        <w:spacing w:after="240"/>
      </w:pPr>
      <w:r>
        <w:t xml:space="preserve">Na pozadí </w:t>
      </w:r>
      <w:proofErr w:type="spellStart"/>
      <w:r>
        <w:t>koronavirové</w:t>
      </w:r>
      <w:proofErr w:type="spellEnd"/>
      <w:r>
        <w:t xml:space="preserve"> pandemie se virtuální veletrh zaměřil také na hodnotu digitálních služeb. Když karanténní opatření náhle znemožnily výjezdy techniků a návštěvy zákazníků, přesunuly se nezbytné úkony do jiných formátů. Společnost Koenig &amp; Bauer již řadu let používá servisní nástroje založené na video přenosu, jako je například podpora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Support. Již existující řešení rozšířené reality a možnosti preventivní údržby také pomohly zákazníkům překonat omezení způsobená </w:t>
      </w:r>
      <w:proofErr w:type="spellStart"/>
      <w:r>
        <w:t>koronavirem</w:t>
      </w:r>
      <w:proofErr w:type="spellEnd"/>
      <w:r>
        <w:t>. Kromě toho vyvinula společnost Koenig &amp; Bauer různé balíčky služeb specifické pro konkrétní odvětví.</w:t>
      </w:r>
    </w:p>
    <w:p w14:paraId="54762463" w14:textId="68E71920" w:rsidR="00320781" w:rsidRPr="00320781" w:rsidRDefault="00320781" w:rsidP="00320781">
      <w:pPr>
        <w:pStyle w:val="Nadpis3"/>
        <w:rPr>
          <w:rFonts w:eastAsiaTheme="minorHAnsi"/>
        </w:rPr>
      </w:pPr>
      <w:r>
        <w:t xml:space="preserve">Nahlédnutí do digitálního tisku a </w:t>
      </w:r>
      <w:r w:rsidR="00D7394C">
        <w:t>kotoučového ofsetu</w:t>
      </w:r>
    </w:p>
    <w:p w14:paraId="535EDA0F" w14:textId="05C6EF08" w:rsidR="00320781" w:rsidRPr="00320781" w:rsidRDefault="00320781" w:rsidP="00320781">
      <w:pPr>
        <w:spacing w:after="240"/>
      </w:pPr>
      <w:r>
        <w:t xml:space="preserve">Člen představenstva Christoph Müller a jeho tým jménem segmentu Digital &amp; </w:t>
      </w:r>
      <w:proofErr w:type="spellStart"/>
      <w:r>
        <w:t>Webfed</w:t>
      </w:r>
      <w:proofErr w:type="spellEnd"/>
      <w:r>
        <w:t xml:space="preserve"> popsali možnosti využití tiskového stroje </w:t>
      </w:r>
      <w:proofErr w:type="spellStart"/>
      <w:r>
        <w:t>RotaJET</w:t>
      </w:r>
      <w:proofErr w:type="spellEnd"/>
      <w:r>
        <w:t xml:space="preserve"> v digitálním </w:t>
      </w:r>
      <w:r w:rsidR="00D7394C">
        <w:t>kotoučovému</w:t>
      </w:r>
      <w:r>
        <w:t xml:space="preserve"> tisku, například pro </w:t>
      </w:r>
      <w:r w:rsidR="00D7394C">
        <w:t xml:space="preserve">tisk dekoru </w:t>
      </w:r>
      <w:r>
        <w:t xml:space="preserve">nebo výrobu obalů. Informovali také o návratu na trh pro zpracování vlnité lepenky se stroji </w:t>
      </w:r>
      <w:proofErr w:type="spellStart"/>
      <w:r>
        <w:t>CorruCUT</w:t>
      </w:r>
      <w:proofErr w:type="spellEnd"/>
      <w:r>
        <w:t xml:space="preserve"> a </w:t>
      </w:r>
      <w:proofErr w:type="spellStart"/>
      <w:r>
        <w:t>CorruFLEX</w:t>
      </w:r>
      <w:proofErr w:type="spellEnd"/>
      <w:r>
        <w:t xml:space="preserve">. Zde společnost reaguje na rychle rostoucí poptávku po obalových řešeních, například ze strany majitelů značek a výrobců potravin.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Magliocchi</w:t>
      </w:r>
      <w:proofErr w:type="spellEnd"/>
      <w:r>
        <w:t>, nový generální ředitel Koenig &amp; Bauer Flexotecnica, představil Evo XC přímo z továrny v italsk</w:t>
      </w:r>
      <w:r w:rsidR="00D7394C">
        <w:t xml:space="preserve">ém </w:t>
      </w:r>
      <w:proofErr w:type="spellStart"/>
      <w:r w:rsidR="00D7394C">
        <w:t>Tavazzanu</w:t>
      </w:r>
      <w:proofErr w:type="spellEnd"/>
      <w:r w:rsidR="00D7394C">
        <w:t>. Ultra kompaktní 8</w:t>
      </w:r>
      <w:r>
        <w:t>barv</w:t>
      </w:r>
      <w:r w:rsidR="008C3348">
        <w:t>ový</w:t>
      </w:r>
      <w:r>
        <w:t xml:space="preserve"> </w:t>
      </w:r>
      <w:r w:rsidR="00D7394C">
        <w:t>stroj</w:t>
      </w:r>
      <w:r>
        <w:t xml:space="preserve"> staví na úspěchu zavedené řady Evo. Je k dispozici ve dvou různých verzích s maximální délkou </w:t>
      </w:r>
      <w:r w:rsidR="00D7394C">
        <w:t xml:space="preserve">raportu </w:t>
      </w:r>
      <w:r>
        <w:t>až 850 mm a tiskovou rychlostí až 400 m za minutu.</w:t>
      </w:r>
    </w:p>
    <w:p w14:paraId="78E04118" w14:textId="77777777" w:rsidR="00320781" w:rsidRPr="00320781" w:rsidRDefault="00320781" w:rsidP="00320781">
      <w:pPr>
        <w:pStyle w:val="Nadpis3"/>
        <w:rPr>
          <w:rFonts w:eastAsiaTheme="minorHAnsi"/>
        </w:rPr>
      </w:pPr>
      <w:r>
        <w:t>Rozmanitost tiskových produktů ze světa Koenig &amp; Bauer</w:t>
      </w:r>
    </w:p>
    <w:p w14:paraId="4E2E3924" w14:textId="61DB7FB6" w:rsidR="00320781" w:rsidRPr="00320781" w:rsidRDefault="00320781" w:rsidP="00320781">
      <w:pPr>
        <w:spacing w:after="240"/>
      </w:pPr>
      <w:r>
        <w:t xml:space="preserve">Krátké klipy představené během živých prezentací poodhalily mnoho dalších oblastí, na které se vztahuje široké portfolio produktů společnosti Koenig &amp; Bauer. Například specializované dceřiné společnosti představily řešení pro dekoraci a povrchovou úpravu kovových substrátů, skla a dutých </w:t>
      </w:r>
      <w:r w:rsidR="00071DE8">
        <w:t>předmětů</w:t>
      </w:r>
      <w:r>
        <w:t xml:space="preserve">. Publikum se také dozvědělo, jak lze </w:t>
      </w:r>
      <w:r w:rsidR="00071DE8">
        <w:t>umělou inteligenci využít v průmyslovém značení</w:t>
      </w:r>
      <w:r>
        <w:t xml:space="preserve"> a proč bankovky zůstávají bezpečným a nezbytným platebním prostředkem i v dnešních časech. Pro dceřinou společnost </w:t>
      </w:r>
      <w:proofErr w:type="spellStart"/>
      <w:r>
        <w:t>NotaSys</w:t>
      </w:r>
      <w:proofErr w:type="spellEnd"/>
      <w:r w:rsidR="00FD3CD2">
        <w:t>,</w:t>
      </w:r>
      <w:r>
        <w:t xml:space="preserve"> zabývající se bezpečnostním tiskem</w:t>
      </w:r>
      <w:r w:rsidR="00FD3CD2">
        <w:t>,</w:t>
      </w:r>
      <w:r>
        <w:t xml:space="preserve"> přinesl tento virtuální veletrh další důležitou změnu: společnost se nyní spojila se svými kolegy ze skupiny pod značkou Koenig &amp; Bauer a v budoucnu bude fungovat jako Koenig &amp; Bauer </w:t>
      </w:r>
      <w:proofErr w:type="spellStart"/>
      <w:r>
        <w:t>Banknote</w:t>
      </w:r>
      <w:proofErr w:type="spellEnd"/>
      <w:r>
        <w:t xml:space="preserve"> </w:t>
      </w:r>
      <w:proofErr w:type="spellStart"/>
      <w:r>
        <w:t>Solutions</w:t>
      </w:r>
      <w:bookmarkStart w:id="0" w:name="_GoBack"/>
      <w:bookmarkEnd w:id="0"/>
      <w:proofErr w:type="spellEnd"/>
      <w:r>
        <w:t>.</w:t>
      </w:r>
    </w:p>
    <w:p w14:paraId="3BCCCA2B" w14:textId="77777777" w:rsidR="00D7394C" w:rsidRDefault="00D7394C" w:rsidP="006C3BC9">
      <w:pPr>
        <w:spacing w:after="240"/>
        <w:rPr>
          <w:rFonts w:asciiTheme="majorHAnsi" w:hAnsiTheme="majorHAnsi"/>
          <w:b/>
          <w:iCs/>
          <w:color w:val="000000" w:themeColor="text1"/>
        </w:rPr>
      </w:pPr>
    </w:p>
    <w:p w14:paraId="32D9A836" w14:textId="182EA037" w:rsidR="006C3BC9" w:rsidRDefault="006C3BC9" w:rsidP="006C3BC9">
      <w:pPr>
        <w:spacing w:after="240"/>
        <w:rPr>
          <w:rFonts w:asciiTheme="majorHAnsi" w:eastAsiaTheme="majorEastAsia" w:hAnsiTheme="majorHAnsi" w:cstheme="majorBidi"/>
          <w:iCs/>
          <w:color w:val="000000" w:themeColor="text1"/>
        </w:rPr>
      </w:pPr>
      <w:r>
        <w:rPr>
          <w:rFonts w:asciiTheme="majorHAnsi" w:hAnsiTheme="majorHAnsi"/>
          <w:b/>
          <w:iCs/>
          <w:color w:val="000000" w:themeColor="text1"/>
        </w:rPr>
        <w:t>Fotografie 1:</w:t>
      </w:r>
      <w:r>
        <w:rPr>
          <w:rFonts w:asciiTheme="majorHAnsi" w:hAnsiTheme="majorHAnsi"/>
          <w:b/>
          <w:iCs/>
          <w:color w:val="000000" w:themeColor="text1"/>
        </w:rPr>
        <w:br/>
      </w:r>
      <w:r>
        <w:rPr>
          <w:rFonts w:asciiTheme="majorHAnsi" w:hAnsiTheme="majorHAnsi"/>
          <w:iCs/>
          <w:color w:val="000000" w:themeColor="text1"/>
        </w:rPr>
        <w:t>Koenig &amp; Bauer LIVE byl první zcela virtuální veletrh společnosti</w:t>
      </w:r>
    </w:p>
    <w:p w14:paraId="6316F5B5" w14:textId="0E20BA9D" w:rsidR="000D44E7" w:rsidRDefault="000D44E7" w:rsidP="000D44E7">
      <w:pPr>
        <w:spacing w:after="240"/>
        <w:rPr>
          <w:rFonts w:asciiTheme="majorHAnsi" w:eastAsiaTheme="majorEastAsia" w:hAnsiTheme="majorHAnsi" w:cstheme="majorBidi"/>
          <w:iCs/>
          <w:color w:val="000000" w:themeColor="text1"/>
        </w:rPr>
      </w:pPr>
      <w:r>
        <w:rPr>
          <w:rFonts w:asciiTheme="majorHAnsi" w:hAnsiTheme="majorHAnsi"/>
          <w:b/>
          <w:iCs/>
          <w:color w:val="000000" w:themeColor="text1"/>
        </w:rPr>
        <w:t>Fotografie 2:</w:t>
      </w:r>
      <w:r>
        <w:rPr>
          <w:rFonts w:asciiTheme="majorHAnsi" w:hAnsiTheme="majorHAnsi"/>
          <w:b/>
          <w:iCs/>
          <w:color w:val="000000" w:themeColor="text1"/>
        </w:rPr>
        <w:br/>
      </w:r>
      <w:r>
        <w:rPr>
          <w:rFonts w:asciiTheme="majorHAnsi" w:hAnsiTheme="majorHAnsi"/>
          <w:iCs/>
          <w:color w:val="000000" w:themeColor="text1"/>
        </w:rPr>
        <w:t xml:space="preserve">Vrcholem virtuálního veletrhu byla světová premiéra nové generace </w:t>
      </w:r>
      <w:proofErr w:type="spellStart"/>
      <w:r>
        <w:rPr>
          <w:rFonts w:asciiTheme="majorHAnsi" w:hAnsiTheme="majorHAnsi"/>
          <w:iCs/>
          <w:color w:val="000000" w:themeColor="text1"/>
        </w:rPr>
        <w:t>Rapida</w:t>
      </w:r>
      <w:proofErr w:type="spellEnd"/>
    </w:p>
    <w:p w14:paraId="02DD15A5" w14:textId="77777777" w:rsidR="00EE1968" w:rsidRDefault="00EE1968" w:rsidP="00584EAD">
      <w:pPr>
        <w:spacing w:after="240"/>
      </w:pPr>
    </w:p>
    <w:p w14:paraId="76941C33" w14:textId="77777777" w:rsidR="000D44E7" w:rsidRPr="00FA05FB" w:rsidRDefault="000D44E7" w:rsidP="00584EAD">
      <w:pPr>
        <w:spacing w:after="240"/>
      </w:pPr>
    </w:p>
    <w:p w14:paraId="2B0AD8C0" w14:textId="65FC9CE7" w:rsidR="00584EAD" w:rsidRPr="000F0476" w:rsidRDefault="00A04A51" w:rsidP="00584EAD">
      <w:pPr>
        <w:spacing w:after="240"/>
      </w:pPr>
      <w:r>
        <w:rPr>
          <w:b/>
        </w:rPr>
        <w:t>Kontakt pro média</w:t>
      </w:r>
      <w:r>
        <w:br/>
        <w:t>Koenig &amp; Bauer AG</w:t>
      </w:r>
      <w:r>
        <w:br/>
        <w:t>Dagmar Ringel</w:t>
      </w:r>
      <w:r>
        <w:br/>
        <w:t>T +49 931 909-6756</w:t>
      </w:r>
      <w:r>
        <w:br/>
        <w:t xml:space="preserve">M </w:t>
      </w:r>
      <w:hyperlink r:id="rId8" w:history="1">
        <w:r>
          <w:rPr>
            <w:rStyle w:val="Hypertextovodkaz"/>
          </w:rPr>
          <w:t>dagmar.ringel@koenig-bauer.com</w:t>
        </w:r>
      </w:hyperlink>
    </w:p>
    <w:p w14:paraId="684404D6" w14:textId="5639BD88" w:rsidR="00A04A51" w:rsidRPr="00A04A51" w:rsidRDefault="00A04A51" w:rsidP="00A04A51">
      <w:pPr>
        <w:pStyle w:val="Nadpis4"/>
      </w:pPr>
      <w:r>
        <w:t>Společnost Koenig &amp; Bauer</w:t>
      </w:r>
    </w:p>
    <w:p w14:paraId="147A65A7" w14:textId="38C5B324" w:rsidR="00A04A51" w:rsidRDefault="00A04A51" w:rsidP="00A04A51">
      <w:pPr>
        <w:pStyle w:val="Nadpis4"/>
        <w:rPr>
          <w:b w:val="0"/>
          <w:bCs/>
        </w:rPr>
      </w:pPr>
      <w:r>
        <w:rPr>
          <w:b w:val="0"/>
          <w:bCs/>
        </w:rPr>
        <w:t>Společnost Koenig &amp; Bauer je nejstarším výrobcem tiskových strojů na světě a disponuje nejširším sortimentem výrobků ve svém oboru. Svojí inovativní technikou, přesnými postupy a rozmanitými službami podporuje tiskárny po celém světě již více než 200 let. Portfolio společnosti Koenig &amp; Bauer sahá od tisku bankovek přes potisk kartonů, fólií, plechu a skla až po tisk knih a časopisů, potisk displejů, průmyslové značení a reklamní a novinový tisk. Ať už jde o ofsetový tisk a flexotisk na arch nebo z role, bezvodý ofsetový tisk, ocelotisk, simultánní tisk, sítotisk nebo digitální inkoustový tisk – tento přední výrobce tiskových strojů dokonale ovládá téměř všechny technologie tisku. Společnost Koenig &amp; Bauer zaměstnává 5 800 vysoce kvalifikovaných zaměstnankyň a zaměstnanců a v obchodním roce 2019 dosáhla ročního obratu ve výši více než 1,2 mld. eur.</w:t>
      </w:r>
    </w:p>
    <w:p w14:paraId="171190CF" w14:textId="77777777" w:rsidR="00A04A51" w:rsidRDefault="00A04A51" w:rsidP="00A04A51">
      <w:pPr>
        <w:pStyle w:val="Nadpis4"/>
      </w:pPr>
    </w:p>
    <w:p w14:paraId="7C335345" w14:textId="3B3FBBBA" w:rsidR="00EC73CA" w:rsidRPr="00A04A51" w:rsidRDefault="00A04A51" w:rsidP="00A04A51">
      <w:pPr>
        <w:pStyle w:val="Nadpis4"/>
        <w:rPr>
          <w:b w:val="0"/>
          <w:bCs/>
        </w:rPr>
      </w:pPr>
      <w:r>
        <w:rPr>
          <w:b w:val="0"/>
          <w:bCs/>
        </w:rPr>
        <w:t xml:space="preserve">Další informace nejdete na webových stránkách </w:t>
      </w:r>
      <w:hyperlink r:id="rId9" w:history="1">
        <w:r>
          <w:rPr>
            <w:rStyle w:val="Hypertextovodkaz"/>
            <w:b w:val="0"/>
            <w:bCs/>
          </w:rPr>
          <w:t>www.koenig-bauer.com</w:t>
        </w:r>
      </w:hyperlink>
    </w:p>
    <w:sectPr w:rsidR="00EC73CA" w:rsidRPr="00A04A51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1631" w14:textId="77777777" w:rsidR="00F10006" w:rsidRDefault="00F10006" w:rsidP="00647A4F">
      <w:pPr>
        <w:spacing w:after="240"/>
      </w:pPr>
      <w:r>
        <w:separator/>
      </w:r>
    </w:p>
    <w:p w14:paraId="755C266C" w14:textId="77777777" w:rsidR="00F10006" w:rsidRDefault="00F10006" w:rsidP="00647A4F">
      <w:pPr>
        <w:spacing w:after="240"/>
      </w:pPr>
    </w:p>
  </w:endnote>
  <w:endnote w:type="continuationSeparator" w:id="0">
    <w:p w14:paraId="4DE9282A" w14:textId="77777777" w:rsidR="00F10006" w:rsidRDefault="00F10006" w:rsidP="00647A4F">
      <w:pPr>
        <w:spacing w:after="240"/>
      </w:pPr>
      <w:r>
        <w:continuationSeparator/>
      </w:r>
    </w:p>
    <w:p w14:paraId="04B6A0D0" w14:textId="77777777" w:rsidR="00F10006" w:rsidRDefault="00F1000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BABB" w14:textId="77777777"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0BE" w14:textId="2A20758A" w:rsidR="00413B84" w:rsidRPr="00F82B5C" w:rsidRDefault="008A04A1" w:rsidP="00647A4F">
    <w:pPr>
      <w:pStyle w:val="Zpat"/>
      <w:spacing w:after="240"/>
    </w:pPr>
    <w:r>
      <w:t xml:space="preserve">Koenig &amp; Bauer LIVE: Tisk funguje také online |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FD3CD2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9EC3" w14:textId="77777777" w:rsidR="005B1FCC" w:rsidRDefault="00FD3CD2" w:rsidP="00EC73CA">
    <w:pPr>
      <w:pStyle w:val="Zpat"/>
      <w:spacing w:after="240"/>
    </w:pPr>
    <w:sdt>
      <w:sdtPr>
        <w:alias w:val="Titulek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>
          <w:t>Dritte RotaJET für Dekordrucker</w:t>
        </w:r>
      </w:sdtContent>
    </w:sdt>
    <w:r w:rsidR="00A04A51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D1B3" w14:textId="77777777" w:rsidR="00F10006" w:rsidRDefault="00F10006" w:rsidP="00647A4F">
      <w:pPr>
        <w:spacing w:after="240"/>
      </w:pPr>
      <w:r>
        <w:separator/>
      </w:r>
    </w:p>
  </w:footnote>
  <w:footnote w:type="continuationSeparator" w:id="0">
    <w:p w14:paraId="0D3E0068" w14:textId="77777777" w:rsidR="00F10006" w:rsidRDefault="00F10006" w:rsidP="00647A4F">
      <w:pPr>
        <w:spacing w:after="240"/>
      </w:pPr>
      <w:r>
        <w:continuationSeparator/>
      </w:r>
    </w:p>
    <w:p w14:paraId="1EA24211" w14:textId="77777777" w:rsidR="00F10006" w:rsidRDefault="00F1000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83ED" w14:textId="77777777"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C604" w14:textId="77777777" w:rsidR="00787DD5" w:rsidRDefault="00282128" w:rsidP="00647A4F">
    <w:pPr>
      <w:pStyle w:val="Zhlav"/>
      <w:spacing w:after="240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301C344D" wp14:editId="450F2D23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3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E932" w14:textId="77777777" w:rsidR="00673988" w:rsidRPr="000B7CEC" w:rsidRDefault="005B1FCC" w:rsidP="00647A4F">
    <w:pPr>
      <w:pStyle w:val="Zhlav"/>
      <w:spacing w:after="24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2437646" wp14:editId="211D3E1D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4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3DC6"/>
    <w:rsid w:val="00034F76"/>
    <w:rsid w:val="00040486"/>
    <w:rsid w:val="0004553C"/>
    <w:rsid w:val="00051F1D"/>
    <w:rsid w:val="00056DB6"/>
    <w:rsid w:val="000706A2"/>
    <w:rsid w:val="00071DE8"/>
    <w:rsid w:val="000752BC"/>
    <w:rsid w:val="00076EF1"/>
    <w:rsid w:val="0008197A"/>
    <w:rsid w:val="00093209"/>
    <w:rsid w:val="000A14F7"/>
    <w:rsid w:val="000A70ED"/>
    <w:rsid w:val="000A7CE1"/>
    <w:rsid w:val="000B7CEC"/>
    <w:rsid w:val="000C511A"/>
    <w:rsid w:val="000C534C"/>
    <w:rsid w:val="000D0935"/>
    <w:rsid w:val="000D44E7"/>
    <w:rsid w:val="000E431A"/>
    <w:rsid w:val="000F0476"/>
    <w:rsid w:val="00102040"/>
    <w:rsid w:val="0011218D"/>
    <w:rsid w:val="00116A26"/>
    <w:rsid w:val="001248EC"/>
    <w:rsid w:val="00131D15"/>
    <w:rsid w:val="00133BCF"/>
    <w:rsid w:val="00134D68"/>
    <w:rsid w:val="00142C42"/>
    <w:rsid w:val="00163241"/>
    <w:rsid w:val="0016411F"/>
    <w:rsid w:val="0016774E"/>
    <w:rsid w:val="00175B09"/>
    <w:rsid w:val="001B5BAA"/>
    <w:rsid w:val="001B747C"/>
    <w:rsid w:val="001C35B0"/>
    <w:rsid w:val="001C394D"/>
    <w:rsid w:val="001E5ABB"/>
    <w:rsid w:val="001E6F89"/>
    <w:rsid w:val="00200A8E"/>
    <w:rsid w:val="00201EB6"/>
    <w:rsid w:val="00204EAE"/>
    <w:rsid w:val="0021638F"/>
    <w:rsid w:val="0022027F"/>
    <w:rsid w:val="0023251D"/>
    <w:rsid w:val="00240BB9"/>
    <w:rsid w:val="00245ACB"/>
    <w:rsid w:val="00260F83"/>
    <w:rsid w:val="00263872"/>
    <w:rsid w:val="00265400"/>
    <w:rsid w:val="00267537"/>
    <w:rsid w:val="0027081D"/>
    <w:rsid w:val="00282128"/>
    <w:rsid w:val="002918AE"/>
    <w:rsid w:val="002A078E"/>
    <w:rsid w:val="002A5D4F"/>
    <w:rsid w:val="002B77B3"/>
    <w:rsid w:val="002C05E4"/>
    <w:rsid w:val="002E1AB6"/>
    <w:rsid w:val="002E3557"/>
    <w:rsid w:val="00320781"/>
    <w:rsid w:val="00321C37"/>
    <w:rsid w:val="00344611"/>
    <w:rsid w:val="0034660F"/>
    <w:rsid w:val="00356744"/>
    <w:rsid w:val="00382047"/>
    <w:rsid w:val="003963F6"/>
    <w:rsid w:val="003A0BCE"/>
    <w:rsid w:val="003B423A"/>
    <w:rsid w:val="003B7A63"/>
    <w:rsid w:val="003C328A"/>
    <w:rsid w:val="003D1D5D"/>
    <w:rsid w:val="003D6753"/>
    <w:rsid w:val="003F580F"/>
    <w:rsid w:val="00412E2C"/>
    <w:rsid w:val="00413B84"/>
    <w:rsid w:val="0041506E"/>
    <w:rsid w:val="004158D7"/>
    <w:rsid w:val="004227B2"/>
    <w:rsid w:val="00432025"/>
    <w:rsid w:val="00432594"/>
    <w:rsid w:val="0044465A"/>
    <w:rsid w:val="004461AB"/>
    <w:rsid w:val="00451F82"/>
    <w:rsid w:val="00453792"/>
    <w:rsid w:val="00457E0C"/>
    <w:rsid w:val="004628E4"/>
    <w:rsid w:val="00466CEC"/>
    <w:rsid w:val="004676E1"/>
    <w:rsid w:val="00470F72"/>
    <w:rsid w:val="004A08EC"/>
    <w:rsid w:val="004B1583"/>
    <w:rsid w:val="004B210E"/>
    <w:rsid w:val="004C2F41"/>
    <w:rsid w:val="004D1221"/>
    <w:rsid w:val="004D5FE8"/>
    <w:rsid w:val="004E33CC"/>
    <w:rsid w:val="004E6239"/>
    <w:rsid w:val="004F0ED3"/>
    <w:rsid w:val="0050358D"/>
    <w:rsid w:val="0052074E"/>
    <w:rsid w:val="00522321"/>
    <w:rsid w:val="00524C68"/>
    <w:rsid w:val="00533745"/>
    <w:rsid w:val="0055123F"/>
    <w:rsid w:val="0056088D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B5806"/>
    <w:rsid w:val="005C56DF"/>
    <w:rsid w:val="005E1ABB"/>
    <w:rsid w:val="005E5705"/>
    <w:rsid w:val="005E680E"/>
    <w:rsid w:val="005E74FE"/>
    <w:rsid w:val="005F3C60"/>
    <w:rsid w:val="006076AA"/>
    <w:rsid w:val="00614D7E"/>
    <w:rsid w:val="0063340E"/>
    <w:rsid w:val="00647A4F"/>
    <w:rsid w:val="00673988"/>
    <w:rsid w:val="0067694D"/>
    <w:rsid w:val="00677B21"/>
    <w:rsid w:val="00693D8A"/>
    <w:rsid w:val="00697DB1"/>
    <w:rsid w:val="006C3BC9"/>
    <w:rsid w:val="006C7E3B"/>
    <w:rsid w:val="006D2199"/>
    <w:rsid w:val="00704DFC"/>
    <w:rsid w:val="00722296"/>
    <w:rsid w:val="0072267C"/>
    <w:rsid w:val="00733B90"/>
    <w:rsid w:val="0073749B"/>
    <w:rsid w:val="0074617A"/>
    <w:rsid w:val="00747E9E"/>
    <w:rsid w:val="00776EDC"/>
    <w:rsid w:val="007815D4"/>
    <w:rsid w:val="00781882"/>
    <w:rsid w:val="00786A65"/>
    <w:rsid w:val="00787DD5"/>
    <w:rsid w:val="007A0146"/>
    <w:rsid w:val="007A1916"/>
    <w:rsid w:val="007C5289"/>
    <w:rsid w:val="007C5C86"/>
    <w:rsid w:val="007D0BC7"/>
    <w:rsid w:val="007D7E78"/>
    <w:rsid w:val="007D7EE2"/>
    <w:rsid w:val="007E0914"/>
    <w:rsid w:val="007E23ED"/>
    <w:rsid w:val="007E2E8E"/>
    <w:rsid w:val="007E6AEC"/>
    <w:rsid w:val="007F034C"/>
    <w:rsid w:val="007F6C59"/>
    <w:rsid w:val="008042E3"/>
    <w:rsid w:val="00813FAE"/>
    <w:rsid w:val="00814E5B"/>
    <w:rsid w:val="00825CF0"/>
    <w:rsid w:val="008534D4"/>
    <w:rsid w:val="00854099"/>
    <w:rsid w:val="00866F90"/>
    <w:rsid w:val="008705C4"/>
    <w:rsid w:val="00873C0F"/>
    <w:rsid w:val="008A04A1"/>
    <w:rsid w:val="008A14C6"/>
    <w:rsid w:val="008B08F4"/>
    <w:rsid w:val="008C2BC0"/>
    <w:rsid w:val="008C2E41"/>
    <w:rsid w:val="008C3348"/>
    <w:rsid w:val="008C5FFE"/>
    <w:rsid w:val="00906C9E"/>
    <w:rsid w:val="009212FE"/>
    <w:rsid w:val="009229D0"/>
    <w:rsid w:val="00926E8A"/>
    <w:rsid w:val="00940014"/>
    <w:rsid w:val="00940E8B"/>
    <w:rsid w:val="00953661"/>
    <w:rsid w:val="0097103F"/>
    <w:rsid w:val="00974EC6"/>
    <w:rsid w:val="009870F4"/>
    <w:rsid w:val="0099606A"/>
    <w:rsid w:val="00997BD4"/>
    <w:rsid w:val="009A23D0"/>
    <w:rsid w:val="009B10BB"/>
    <w:rsid w:val="009B28A1"/>
    <w:rsid w:val="009C1B5B"/>
    <w:rsid w:val="009C1E63"/>
    <w:rsid w:val="009D5187"/>
    <w:rsid w:val="009E0176"/>
    <w:rsid w:val="009E29CD"/>
    <w:rsid w:val="009E7CEF"/>
    <w:rsid w:val="009F1746"/>
    <w:rsid w:val="00A04A51"/>
    <w:rsid w:val="00A1052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70B"/>
    <w:rsid w:val="00A77974"/>
    <w:rsid w:val="00A86E07"/>
    <w:rsid w:val="00A91314"/>
    <w:rsid w:val="00A94015"/>
    <w:rsid w:val="00A95799"/>
    <w:rsid w:val="00A97815"/>
    <w:rsid w:val="00AA6529"/>
    <w:rsid w:val="00AF1B6F"/>
    <w:rsid w:val="00AF40B4"/>
    <w:rsid w:val="00B064F7"/>
    <w:rsid w:val="00B06C8C"/>
    <w:rsid w:val="00B26DD3"/>
    <w:rsid w:val="00B33A65"/>
    <w:rsid w:val="00B54827"/>
    <w:rsid w:val="00B622F0"/>
    <w:rsid w:val="00B66B5F"/>
    <w:rsid w:val="00B92A2D"/>
    <w:rsid w:val="00B933DB"/>
    <w:rsid w:val="00BA3329"/>
    <w:rsid w:val="00BB073A"/>
    <w:rsid w:val="00BC4E50"/>
    <w:rsid w:val="00BC4F56"/>
    <w:rsid w:val="00BC66EB"/>
    <w:rsid w:val="00BD1BF4"/>
    <w:rsid w:val="00BE34DC"/>
    <w:rsid w:val="00BE52A2"/>
    <w:rsid w:val="00BF6AC1"/>
    <w:rsid w:val="00C020B3"/>
    <w:rsid w:val="00C1050F"/>
    <w:rsid w:val="00C158C4"/>
    <w:rsid w:val="00C2014E"/>
    <w:rsid w:val="00C275C9"/>
    <w:rsid w:val="00C34C5B"/>
    <w:rsid w:val="00C365E2"/>
    <w:rsid w:val="00C37C0E"/>
    <w:rsid w:val="00C475C8"/>
    <w:rsid w:val="00C530BF"/>
    <w:rsid w:val="00C66DA1"/>
    <w:rsid w:val="00C82D5F"/>
    <w:rsid w:val="00C97C18"/>
    <w:rsid w:val="00CA2937"/>
    <w:rsid w:val="00CD0A11"/>
    <w:rsid w:val="00CE5120"/>
    <w:rsid w:val="00CE6E58"/>
    <w:rsid w:val="00CE7598"/>
    <w:rsid w:val="00D23C2E"/>
    <w:rsid w:val="00D33A7B"/>
    <w:rsid w:val="00D34EB9"/>
    <w:rsid w:val="00D37C08"/>
    <w:rsid w:val="00D430A8"/>
    <w:rsid w:val="00D43612"/>
    <w:rsid w:val="00D44470"/>
    <w:rsid w:val="00D52424"/>
    <w:rsid w:val="00D5407B"/>
    <w:rsid w:val="00D66283"/>
    <w:rsid w:val="00D70659"/>
    <w:rsid w:val="00D70984"/>
    <w:rsid w:val="00D7394C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E1178"/>
    <w:rsid w:val="00DE207A"/>
    <w:rsid w:val="00DF560B"/>
    <w:rsid w:val="00DF697D"/>
    <w:rsid w:val="00E1738C"/>
    <w:rsid w:val="00E30EBC"/>
    <w:rsid w:val="00E33FFA"/>
    <w:rsid w:val="00E400E1"/>
    <w:rsid w:val="00E75308"/>
    <w:rsid w:val="00E75EB8"/>
    <w:rsid w:val="00E7632B"/>
    <w:rsid w:val="00E831B6"/>
    <w:rsid w:val="00E9675E"/>
    <w:rsid w:val="00EA1A60"/>
    <w:rsid w:val="00EB5877"/>
    <w:rsid w:val="00EC73CA"/>
    <w:rsid w:val="00EE1968"/>
    <w:rsid w:val="00EE4617"/>
    <w:rsid w:val="00EF76E1"/>
    <w:rsid w:val="00F01893"/>
    <w:rsid w:val="00F0780F"/>
    <w:rsid w:val="00F10006"/>
    <w:rsid w:val="00F2016D"/>
    <w:rsid w:val="00F41F1E"/>
    <w:rsid w:val="00F502B4"/>
    <w:rsid w:val="00F5748A"/>
    <w:rsid w:val="00F62DEE"/>
    <w:rsid w:val="00F63846"/>
    <w:rsid w:val="00F66D68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D3197"/>
    <w:rsid w:val="00FD3CD2"/>
    <w:rsid w:val="00FE4379"/>
    <w:rsid w:val="00FE524F"/>
    <w:rsid w:val="00FF2F71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A0005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cs-CZ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Normlnweb">
    <w:name w:val="Normal (Web)"/>
    <w:basedOn w:val="Normln"/>
    <w:uiPriority w:val="99"/>
    <w:semiHidden/>
    <w:unhideWhenUsed/>
    <w:rsid w:val="00320781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ACF8-9635-4DE0-B4EE-7E525685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1031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Dritte RotaJET für Dekordrucker</vt:lpstr>
      <vt:lpstr>Dritte RotaJET für Dekordrucker</vt:lpstr>
    </vt:vector>
  </TitlesOfParts>
  <Company>Koenig &amp; Bauer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Dritte RotaJET für Dekordrucker</dc:title>
  <dc:creator>Bausenwein, Linda (ZM)</dc:creator>
  <dc:description>Optimiert für Word 2016</dc:description>
  <cp:lastModifiedBy>Stanislav Vaníček</cp:lastModifiedBy>
  <cp:revision>3</cp:revision>
  <cp:lastPrinted>2019-12-12T09:00:00Z</cp:lastPrinted>
  <dcterms:created xsi:type="dcterms:W3CDTF">2020-07-07T14:25:00Z</dcterms:created>
  <dcterms:modified xsi:type="dcterms:W3CDTF">2020-07-07T14:51:00Z</dcterms:modified>
</cp:coreProperties>
</file>