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347AB1" w:rsidRDefault="00C22178" w:rsidP="00677B21">
      <w:pPr>
        <w:pStyle w:val="Nzev"/>
        <w:spacing w:before="0" w:afterLines="200" w:after="480"/>
        <w:rPr>
          <w:lang w:val="cs-CZ"/>
        </w:rPr>
      </w:pPr>
      <w:r>
        <w:rPr>
          <w:lang w:val="cs-CZ"/>
        </w:rPr>
        <w:t>Tisková zpráva</w:t>
      </w:r>
    </w:p>
    <w:p w:rsidR="00BC4F56" w:rsidRPr="00347AB1" w:rsidRDefault="00C65203" w:rsidP="0037070F">
      <w:pPr>
        <w:pStyle w:val="Nadpis2"/>
        <w:ind w:right="281"/>
        <w:rPr>
          <w:lang w:val="cs-CZ"/>
        </w:rPr>
      </w:pPr>
      <w:r w:rsidRPr="00347AB1">
        <w:rPr>
          <w:lang w:val="cs-CZ"/>
        </w:rPr>
        <w:t xml:space="preserve">Náročnější tržní prostředí představuje pro dosažení cílů 2019 skupiny Koenig &amp; Bauer podstatně větší výzvu  </w:t>
      </w:r>
    </w:p>
    <w:p w:rsidR="00BC4F56" w:rsidRPr="00347AB1" w:rsidRDefault="00BC4F56" w:rsidP="00BC4F56">
      <w:pPr>
        <w:spacing w:after="240"/>
        <w:rPr>
          <w:lang w:val="cs-CZ"/>
        </w:rPr>
      </w:pPr>
    </w:p>
    <w:p w:rsidR="00BC4F56" w:rsidRPr="00347AB1" w:rsidRDefault="00C65203" w:rsidP="00CC3BC7">
      <w:pPr>
        <w:pStyle w:val="Podtitul"/>
        <w:spacing w:after="240"/>
        <w:ind w:right="-144"/>
        <w:rPr>
          <w:szCs w:val="24"/>
          <w:lang w:val="cs-CZ"/>
        </w:rPr>
      </w:pPr>
      <w:r w:rsidRPr="00347AB1">
        <w:rPr>
          <w:szCs w:val="24"/>
          <w:lang w:val="cs-CZ"/>
        </w:rPr>
        <w:t xml:space="preserve">Projekty na </w:t>
      </w:r>
      <w:r w:rsidR="0087396A">
        <w:rPr>
          <w:szCs w:val="24"/>
          <w:lang w:val="cs-CZ"/>
        </w:rPr>
        <w:t>snížení nákladů, projekty růstu</w:t>
      </w:r>
      <w:r w:rsidRPr="00347AB1">
        <w:rPr>
          <w:szCs w:val="24"/>
          <w:lang w:val="cs-CZ"/>
        </w:rPr>
        <w:t xml:space="preserve"> i opatření </w:t>
      </w:r>
      <w:r w:rsidR="0097487E">
        <w:rPr>
          <w:szCs w:val="24"/>
          <w:lang w:val="cs-CZ"/>
        </w:rPr>
        <w:t>k</w:t>
      </w:r>
      <w:r w:rsidRPr="00347AB1">
        <w:rPr>
          <w:szCs w:val="24"/>
          <w:lang w:val="cs-CZ"/>
        </w:rPr>
        <w:t xml:space="preserve"> redukci pracovního kapitálu </w:t>
      </w:r>
    </w:p>
    <w:p w:rsidR="00A44634" w:rsidRPr="00347AB1" w:rsidRDefault="00C65203" w:rsidP="00D7050C">
      <w:pPr>
        <w:pStyle w:val="Aufzhlung"/>
        <w:spacing w:after="240"/>
        <w:ind w:right="139"/>
        <w:rPr>
          <w:lang w:val="cs-CZ"/>
        </w:rPr>
      </w:pPr>
      <w:r w:rsidRPr="00347AB1">
        <w:rPr>
          <w:lang w:val="cs-CZ"/>
        </w:rPr>
        <w:t>Přísná cenová disciplína v obtížném tržním prostředí omezuje objem přijatých zakázek ve 3. čtvrtletí</w:t>
      </w:r>
    </w:p>
    <w:p w:rsidR="00A44634" w:rsidRPr="00347AB1" w:rsidRDefault="00C65203" w:rsidP="00E52883">
      <w:pPr>
        <w:pStyle w:val="Aufzhlung"/>
        <w:spacing w:after="240"/>
        <w:rPr>
          <w:lang w:val="cs-CZ"/>
        </w:rPr>
      </w:pPr>
      <w:r w:rsidRPr="00347AB1">
        <w:rPr>
          <w:lang w:val="cs-CZ"/>
        </w:rPr>
        <w:t>Obrat lehce nad úrovní předchozího roku</w:t>
      </w:r>
    </w:p>
    <w:p w:rsidR="00A44634" w:rsidRPr="00347AB1" w:rsidRDefault="00961EC1" w:rsidP="00A44634">
      <w:pPr>
        <w:pStyle w:val="Aufzhlung"/>
        <w:spacing w:after="240"/>
        <w:rPr>
          <w:lang w:val="cs-CZ"/>
        </w:rPr>
      </w:pPr>
      <w:r w:rsidRPr="00347AB1">
        <w:rPr>
          <w:lang w:val="cs-CZ"/>
        </w:rPr>
        <w:t>Výsledek o</w:t>
      </w:r>
      <w:r w:rsidR="00C65203" w:rsidRPr="00347AB1">
        <w:rPr>
          <w:lang w:val="cs-CZ"/>
        </w:rPr>
        <w:t>vlivněn výdaji na růst a skladbou produktů</w:t>
      </w:r>
      <w:r w:rsidRPr="00347AB1">
        <w:rPr>
          <w:lang w:val="cs-CZ"/>
        </w:rPr>
        <w:t xml:space="preserve"> s vyššími náklady</w:t>
      </w:r>
    </w:p>
    <w:p w:rsidR="00E52883" w:rsidRPr="00347AB1" w:rsidRDefault="00E52883" w:rsidP="00A44634">
      <w:pPr>
        <w:pStyle w:val="Aufzhlung"/>
        <w:spacing w:after="240"/>
        <w:rPr>
          <w:lang w:val="cs-CZ"/>
        </w:rPr>
      </w:pPr>
      <w:r w:rsidRPr="00347AB1">
        <w:rPr>
          <w:lang w:val="cs-CZ"/>
        </w:rPr>
        <w:t xml:space="preserve">Cashflow </w:t>
      </w:r>
      <w:r w:rsidR="00961EC1" w:rsidRPr="00347AB1">
        <w:rPr>
          <w:lang w:val="cs-CZ"/>
        </w:rPr>
        <w:t>dočasně zatíženo zvláštními efekty</w:t>
      </w:r>
    </w:p>
    <w:p w:rsidR="00A44634" w:rsidRPr="00347AB1" w:rsidRDefault="00961EC1" w:rsidP="00A44634">
      <w:pPr>
        <w:pStyle w:val="Aufzhlung"/>
        <w:spacing w:after="240"/>
        <w:rPr>
          <w:lang w:val="cs-CZ"/>
        </w:rPr>
      </w:pPr>
      <w:r w:rsidRPr="00347AB1">
        <w:rPr>
          <w:lang w:val="cs-CZ"/>
        </w:rPr>
        <w:t xml:space="preserve">Podíl vlastního kapitálu </w:t>
      </w:r>
      <w:r w:rsidR="00C905B6" w:rsidRPr="00347AB1">
        <w:rPr>
          <w:lang w:val="cs-CZ"/>
        </w:rPr>
        <w:t>3</w:t>
      </w:r>
      <w:r w:rsidR="00B4385D" w:rsidRPr="00347AB1">
        <w:rPr>
          <w:lang w:val="cs-CZ"/>
        </w:rPr>
        <w:t>3</w:t>
      </w:r>
      <w:r w:rsidR="00C905B6" w:rsidRPr="00347AB1">
        <w:rPr>
          <w:lang w:val="cs-CZ"/>
        </w:rPr>
        <w:t>,</w:t>
      </w:r>
      <w:r w:rsidR="005F65F8" w:rsidRPr="00347AB1">
        <w:rPr>
          <w:lang w:val="cs-CZ"/>
        </w:rPr>
        <w:t>2</w:t>
      </w:r>
      <w:r w:rsidR="00C905B6" w:rsidRPr="00347AB1">
        <w:rPr>
          <w:lang w:val="cs-CZ"/>
        </w:rPr>
        <w:t xml:space="preserve"> %</w:t>
      </w:r>
    </w:p>
    <w:p w:rsidR="004027A4" w:rsidRPr="00347AB1" w:rsidRDefault="00A44634" w:rsidP="009D06B5">
      <w:pPr>
        <w:spacing w:after="240"/>
        <w:ind w:right="-2"/>
        <w:rPr>
          <w:lang w:val="cs-CZ"/>
        </w:rPr>
      </w:pPr>
      <w:r w:rsidRPr="00347AB1">
        <w:rPr>
          <w:lang w:val="cs-CZ"/>
        </w:rPr>
        <w:t>Würzburg</w:t>
      </w:r>
      <w:r w:rsidR="00584EAD" w:rsidRPr="00347AB1">
        <w:rPr>
          <w:lang w:val="cs-CZ"/>
        </w:rPr>
        <w:t xml:space="preserve">, </w:t>
      </w:r>
      <w:r w:rsidR="00B0721E" w:rsidRPr="00347AB1">
        <w:rPr>
          <w:lang w:val="cs-CZ"/>
        </w:rPr>
        <w:t>7</w:t>
      </w:r>
      <w:r w:rsidRPr="00347AB1">
        <w:rPr>
          <w:lang w:val="cs-CZ"/>
        </w:rPr>
        <w:t xml:space="preserve">. </w:t>
      </w:r>
      <w:r w:rsidR="00961EC1" w:rsidRPr="00347AB1">
        <w:rPr>
          <w:lang w:val="cs-CZ"/>
        </w:rPr>
        <w:t>listopad</w:t>
      </w:r>
      <w:r w:rsidR="00FC46BF" w:rsidRPr="00347AB1">
        <w:rPr>
          <w:lang w:val="cs-CZ"/>
        </w:rPr>
        <w:t>u</w:t>
      </w:r>
      <w:r w:rsidRPr="00347AB1">
        <w:rPr>
          <w:lang w:val="cs-CZ"/>
        </w:rPr>
        <w:t xml:space="preserve"> 2019</w:t>
      </w:r>
      <w:r w:rsidR="00584EAD" w:rsidRPr="00347AB1">
        <w:rPr>
          <w:lang w:val="cs-CZ"/>
        </w:rPr>
        <w:br/>
      </w:r>
      <w:bookmarkStart w:id="0" w:name="_GoBack"/>
      <w:r w:rsidR="0097487E">
        <w:rPr>
          <w:lang w:val="cs-CZ"/>
        </w:rPr>
        <w:t xml:space="preserve">S ohledem na </w:t>
      </w:r>
      <w:r w:rsidR="00FC46BF" w:rsidRPr="00347AB1">
        <w:rPr>
          <w:lang w:val="cs-CZ"/>
        </w:rPr>
        <w:t>výrazně vzrostl</w:t>
      </w:r>
      <w:r w:rsidR="0097487E">
        <w:rPr>
          <w:lang w:val="cs-CZ"/>
        </w:rPr>
        <w:t>á</w:t>
      </w:r>
      <w:r w:rsidR="00FC46BF" w:rsidRPr="00347AB1">
        <w:rPr>
          <w:lang w:val="cs-CZ"/>
        </w:rPr>
        <w:t xml:space="preserve"> konjunkturální rizik</w:t>
      </w:r>
      <w:r w:rsidR="0097487E">
        <w:rPr>
          <w:lang w:val="cs-CZ"/>
        </w:rPr>
        <w:t>a</w:t>
      </w:r>
      <w:r w:rsidR="00FC46BF" w:rsidRPr="00347AB1">
        <w:rPr>
          <w:lang w:val="cs-CZ"/>
        </w:rPr>
        <w:t xml:space="preserve"> a vyšší cenov</w:t>
      </w:r>
      <w:r w:rsidR="0097487E">
        <w:rPr>
          <w:lang w:val="cs-CZ"/>
        </w:rPr>
        <w:t>ý</w:t>
      </w:r>
      <w:r w:rsidR="00FC46BF" w:rsidRPr="00347AB1">
        <w:rPr>
          <w:lang w:val="cs-CZ"/>
        </w:rPr>
        <w:t xml:space="preserve"> tlak ze strany některé konkurence se tržní prostředí pro skupinu</w:t>
      </w:r>
      <w:r w:rsidR="00B0721E" w:rsidRPr="00347AB1">
        <w:rPr>
          <w:lang w:val="cs-CZ"/>
        </w:rPr>
        <w:t xml:space="preserve"> Koenig &amp; Bauer </w:t>
      </w:r>
      <w:r w:rsidR="0097487E" w:rsidRPr="00347AB1">
        <w:rPr>
          <w:lang w:val="cs-CZ"/>
        </w:rPr>
        <w:t xml:space="preserve">stalo </w:t>
      </w:r>
      <w:r w:rsidR="00FC46BF" w:rsidRPr="00347AB1">
        <w:rPr>
          <w:lang w:val="cs-CZ"/>
        </w:rPr>
        <w:t>výrazně náročnější</w:t>
      </w:r>
      <w:r w:rsidR="0097487E">
        <w:rPr>
          <w:lang w:val="cs-CZ"/>
        </w:rPr>
        <w:t>m</w:t>
      </w:r>
      <w:r w:rsidR="00FC46BF" w:rsidRPr="00347AB1">
        <w:rPr>
          <w:lang w:val="cs-CZ"/>
        </w:rPr>
        <w:t xml:space="preserve">. </w:t>
      </w:r>
      <w:r w:rsidR="0097487E">
        <w:rPr>
          <w:lang w:val="cs-CZ"/>
        </w:rPr>
        <w:t xml:space="preserve">Z důvodu </w:t>
      </w:r>
      <w:r w:rsidR="00FC46BF" w:rsidRPr="00347AB1">
        <w:rPr>
          <w:lang w:val="cs-CZ"/>
        </w:rPr>
        <w:t xml:space="preserve">přísné cenové disciplíny vedly z části masivní ústupky konkurence ke slabšímu objemu přijatých zakázek ve třetím čtvrtletí 2019, především pak v segmentu </w:t>
      </w:r>
      <w:proofErr w:type="spellStart"/>
      <w:r w:rsidR="00BA4A1F" w:rsidRPr="00347AB1">
        <w:rPr>
          <w:lang w:val="cs-CZ"/>
        </w:rPr>
        <w:t>Sheetfed</w:t>
      </w:r>
      <w:proofErr w:type="spellEnd"/>
      <w:r w:rsidR="00B0721E" w:rsidRPr="00347AB1">
        <w:rPr>
          <w:lang w:val="cs-CZ"/>
        </w:rPr>
        <w:t>.</w:t>
      </w:r>
    </w:p>
    <w:p w:rsidR="00CE56BD" w:rsidRPr="00347AB1" w:rsidRDefault="00FC46BF" w:rsidP="00CE1F7E">
      <w:pPr>
        <w:spacing w:after="240"/>
        <w:ind w:right="139"/>
        <w:rPr>
          <w:bCs/>
          <w:lang w:val="cs-CZ"/>
        </w:rPr>
      </w:pPr>
      <w:r w:rsidRPr="00347AB1">
        <w:rPr>
          <w:lang w:val="cs-CZ"/>
        </w:rPr>
        <w:t xml:space="preserve">V prvních třech čtvrtletích roku </w:t>
      </w:r>
      <w:r w:rsidR="0007748C" w:rsidRPr="00347AB1">
        <w:rPr>
          <w:lang w:val="cs-CZ"/>
        </w:rPr>
        <w:t xml:space="preserve">2019 </w:t>
      </w:r>
      <w:r w:rsidRPr="00347AB1">
        <w:rPr>
          <w:lang w:val="cs-CZ"/>
        </w:rPr>
        <w:t xml:space="preserve">se v koncernu </w:t>
      </w:r>
      <w:r w:rsidR="0097487E" w:rsidRPr="00347AB1">
        <w:rPr>
          <w:lang w:val="cs-CZ"/>
        </w:rPr>
        <w:t xml:space="preserve">podařilo dosáhnout </w:t>
      </w:r>
      <w:r w:rsidR="0097487E">
        <w:rPr>
          <w:lang w:val="cs-CZ"/>
        </w:rPr>
        <w:t xml:space="preserve">výše </w:t>
      </w:r>
      <w:r w:rsidRPr="00347AB1">
        <w:rPr>
          <w:lang w:val="cs-CZ"/>
        </w:rPr>
        <w:t xml:space="preserve">přijatých zakázek </w:t>
      </w:r>
      <w:r w:rsidR="0007748C" w:rsidRPr="00347AB1">
        <w:rPr>
          <w:lang w:val="cs-CZ"/>
        </w:rPr>
        <w:t xml:space="preserve">843,0 </w:t>
      </w:r>
      <w:r w:rsidRPr="00347AB1">
        <w:rPr>
          <w:lang w:val="cs-CZ"/>
        </w:rPr>
        <w:t>mil</w:t>
      </w:r>
      <w:r w:rsidR="0007748C" w:rsidRPr="00347AB1">
        <w:rPr>
          <w:lang w:val="cs-CZ"/>
        </w:rPr>
        <w:t xml:space="preserve">. €. </w:t>
      </w:r>
      <w:r w:rsidRPr="00347AB1">
        <w:rPr>
          <w:lang w:val="cs-CZ"/>
        </w:rPr>
        <w:t xml:space="preserve">Hodnota předchozího roku </w:t>
      </w:r>
      <w:r w:rsidR="0007748C" w:rsidRPr="00347AB1">
        <w:rPr>
          <w:lang w:val="cs-CZ"/>
        </w:rPr>
        <w:t xml:space="preserve">943,2 </w:t>
      </w:r>
      <w:r w:rsidRPr="00347AB1">
        <w:rPr>
          <w:lang w:val="cs-CZ"/>
        </w:rPr>
        <w:t>mil.</w:t>
      </w:r>
      <w:r w:rsidR="0007748C" w:rsidRPr="00347AB1">
        <w:rPr>
          <w:lang w:val="cs-CZ"/>
        </w:rPr>
        <w:t xml:space="preserve"> € </w:t>
      </w:r>
      <w:r w:rsidRPr="00347AB1">
        <w:rPr>
          <w:lang w:val="cs-CZ"/>
        </w:rPr>
        <w:t xml:space="preserve">byla pozitivně ovlivněna velkou zakázkou ceninového tisku, která je v tomto rozsahu mimořádná. Díky dobrým tržbám </w:t>
      </w:r>
      <w:r w:rsidR="0007748C" w:rsidRPr="00347AB1">
        <w:rPr>
          <w:lang w:val="cs-CZ"/>
        </w:rPr>
        <w:t xml:space="preserve">292,2 </w:t>
      </w:r>
      <w:r w:rsidRPr="00347AB1">
        <w:rPr>
          <w:lang w:val="cs-CZ"/>
        </w:rPr>
        <w:t>mil</w:t>
      </w:r>
      <w:r w:rsidR="0007748C" w:rsidRPr="00347AB1">
        <w:rPr>
          <w:lang w:val="cs-CZ"/>
        </w:rPr>
        <w:t xml:space="preserve">. € </w:t>
      </w:r>
      <w:r w:rsidRPr="00347AB1">
        <w:rPr>
          <w:lang w:val="cs-CZ"/>
        </w:rPr>
        <w:t xml:space="preserve">ve třetím čtvrtletí vzrostl lehce obrat koncernu oproti předchozímu roku </w:t>
      </w:r>
      <w:r w:rsidR="00C861B4" w:rsidRPr="00347AB1">
        <w:rPr>
          <w:lang w:val="cs-CZ"/>
        </w:rPr>
        <w:t xml:space="preserve">(788,8 </w:t>
      </w:r>
      <w:r w:rsidRPr="00347AB1">
        <w:rPr>
          <w:lang w:val="cs-CZ"/>
        </w:rPr>
        <w:t xml:space="preserve">mil. </w:t>
      </w:r>
      <w:r w:rsidR="00C861B4" w:rsidRPr="00347AB1">
        <w:rPr>
          <w:lang w:val="cs-CZ"/>
        </w:rPr>
        <w:t xml:space="preserve">€) </w:t>
      </w:r>
      <w:r w:rsidRPr="00347AB1">
        <w:rPr>
          <w:lang w:val="cs-CZ"/>
        </w:rPr>
        <w:t>na</w:t>
      </w:r>
      <w:r w:rsidR="0007748C" w:rsidRPr="00347AB1">
        <w:rPr>
          <w:lang w:val="cs-CZ"/>
        </w:rPr>
        <w:t xml:space="preserve"> </w:t>
      </w:r>
      <w:r w:rsidR="00C861B4" w:rsidRPr="00347AB1">
        <w:rPr>
          <w:lang w:val="cs-CZ"/>
        </w:rPr>
        <w:t xml:space="preserve">798,2 </w:t>
      </w:r>
      <w:r w:rsidRPr="00347AB1">
        <w:rPr>
          <w:lang w:val="cs-CZ"/>
        </w:rPr>
        <w:t>mil</w:t>
      </w:r>
      <w:r w:rsidR="00C861B4" w:rsidRPr="00347AB1">
        <w:rPr>
          <w:lang w:val="cs-CZ"/>
        </w:rPr>
        <w:t>. €</w:t>
      </w:r>
      <w:r w:rsidR="0007748C" w:rsidRPr="00347AB1">
        <w:rPr>
          <w:lang w:val="cs-CZ"/>
        </w:rPr>
        <w:t>.</w:t>
      </w:r>
      <w:r w:rsidR="00C861B4" w:rsidRPr="00347AB1">
        <w:rPr>
          <w:lang w:val="cs-CZ"/>
        </w:rPr>
        <w:t xml:space="preserve"> </w:t>
      </w:r>
      <w:r w:rsidR="0097487E">
        <w:rPr>
          <w:lang w:val="cs-CZ"/>
        </w:rPr>
        <w:t xml:space="preserve">Koncernový </w:t>
      </w:r>
      <w:r w:rsidR="00C861B4" w:rsidRPr="00347AB1">
        <w:rPr>
          <w:lang w:val="cs-CZ"/>
        </w:rPr>
        <w:t xml:space="preserve">EBIT 5,2 </w:t>
      </w:r>
      <w:r w:rsidR="004A43CC" w:rsidRPr="00347AB1">
        <w:rPr>
          <w:lang w:val="cs-CZ"/>
        </w:rPr>
        <w:t>mil</w:t>
      </w:r>
      <w:r w:rsidR="00C861B4" w:rsidRPr="00347AB1">
        <w:rPr>
          <w:lang w:val="cs-CZ"/>
        </w:rPr>
        <w:t xml:space="preserve">. € (2018: 28,6 </w:t>
      </w:r>
      <w:r w:rsidR="004A43CC" w:rsidRPr="00347AB1">
        <w:rPr>
          <w:lang w:val="cs-CZ"/>
        </w:rPr>
        <w:t>mil</w:t>
      </w:r>
      <w:r w:rsidR="00C861B4" w:rsidRPr="00347AB1">
        <w:rPr>
          <w:lang w:val="cs-CZ"/>
        </w:rPr>
        <w:t xml:space="preserve">. €) </w:t>
      </w:r>
      <w:r w:rsidR="004A43CC" w:rsidRPr="00347AB1">
        <w:rPr>
          <w:lang w:val="cs-CZ"/>
        </w:rPr>
        <w:t xml:space="preserve">byl rozhodující měrou ovlivněn výdaji na ofenzívu růstu </w:t>
      </w:r>
      <w:r w:rsidR="00C861B4" w:rsidRPr="00347AB1">
        <w:rPr>
          <w:lang w:val="cs-CZ"/>
        </w:rPr>
        <w:t>2023</w:t>
      </w:r>
      <w:r w:rsidR="004A43CC" w:rsidRPr="00347AB1">
        <w:rPr>
          <w:lang w:val="cs-CZ"/>
        </w:rPr>
        <w:t xml:space="preserve">, který se pohybuje kumulovaně pro období </w:t>
      </w:r>
      <w:r w:rsidR="00C861B4" w:rsidRPr="00347AB1">
        <w:rPr>
          <w:color w:val="000000"/>
          <w:lang w:val="cs-CZ"/>
        </w:rPr>
        <w:t xml:space="preserve">2019 </w:t>
      </w:r>
      <w:r w:rsidR="004A43CC" w:rsidRPr="00347AB1">
        <w:rPr>
          <w:color w:val="000000"/>
          <w:lang w:val="cs-CZ"/>
        </w:rPr>
        <w:t>až</w:t>
      </w:r>
      <w:r w:rsidR="00C861B4" w:rsidRPr="00347AB1">
        <w:rPr>
          <w:color w:val="000000"/>
          <w:lang w:val="cs-CZ"/>
        </w:rPr>
        <w:t xml:space="preserve"> 2021 </w:t>
      </w:r>
      <w:r w:rsidR="004A43CC" w:rsidRPr="00347AB1">
        <w:rPr>
          <w:color w:val="000000"/>
          <w:lang w:val="cs-CZ"/>
        </w:rPr>
        <w:t xml:space="preserve">okolo </w:t>
      </w:r>
      <w:r w:rsidR="00C861B4" w:rsidRPr="00347AB1">
        <w:rPr>
          <w:lang w:val="cs-CZ"/>
        </w:rPr>
        <w:t xml:space="preserve">50 </w:t>
      </w:r>
      <w:r w:rsidR="004A43CC" w:rsidRPr="00347AB1">
        <w:rPr>
          <w:lang w:val="cs-CZ"/>
        </w:rPr>
        <w:t>mil</w:t>
      </w:r>
      <w:r w:rsidR="00C861B4" w:rsidRPr="00347AB1">
        <w:rPr>
          <w:lang w:val="cs-CZ"/>
        </w:rPr>
        <w:t xml:space="preserve">. € </w:t>
      </w:r>
      <w:r w:rsidR="004A43CC" w:rsidRPr="00347AB1">
        <w:rPr>
          <w:lang w:val="cs-CZ"/>
        </w:rPr>
        <w:t xml:space="preserve">při silnějším zatížení </w:t>
      </w:r>
      <w:r w:rsidR="0097487E">
        <w:rPr>
          <w:lang w:val="cs-CZ"/>
        </w:rPr>
        <w:t>počátečního</w:t>
      </w:r>
      <w:r w:rsidR="004A43CC" w:rsidRPr="00347AB1">
        <w:rPr>
          <w:lang w:val="cs-CZ"/>
        </w:rPr>
        <w:t xml:space="preserve"> roku. Předseda představenstva </w:t>
      </w:r>
      <w:proofErr w:type="spellStart"/>
      <w:r w:rsidR="004A43CC" w:rsidRPr="00347AB1">
        <w:rPr>
          <w:lang w:val="cs-CZ"/>
        </w:rPr>
        <w:t>C</w:t>
      </w:r>
      <w:r w:rsidR="00C861B4" w:rsidRPr="00347AB1">
        <w:rPr>
          <w:lang w:val="cs-CZ"/>
        </w:rPr>
        <w:t>laus</w:t>
      </w:r>
      <w:proofErr w:type="spellEnd"/>
      <w:r w:rsidR="00C861B4" w:rsidRPr="00347AB1">
        <w:rPr>
          <w:lang w:val="cs-CZ"/>
        </w:rPr>
        <w:t xml:space="preserve"> </w:t>
      </w:r>
      <w:proofErr w:type="spellStart"/>
      <w:r w:rsidR="00C861B4" w:rsidRPr="00347AB1">
        <w:rPr>
          <w:lang w:val="cs-CZ"/>
        </w:rPr>
        <w:t>Bolza-Schünemann</w:t>
      </w:r>
      <w:proofErr w:type="spellEnd"/>
      <w:r w:rsidR="00C861B4" w:rsidRPr="00347AB1">
        <w:rPr>
          <w:lang w:val="cs-CZ"/>
        </w:rPr>
        <w:t xml:space="preserve"> </w:t>
      </w:r>
      <w:r w:rsidR="004A43CC" w:rsidRPr="00347AB1">
        <w:rPr>
          <w:lang w:val="cs-CZ"/>
        </w:rPr>
        <w:t>vysvětlujte další detaily</w:t>
      </w:r>
      <w:r w:rsidR="00C861B4" w:rsidRPr="00347AB1">
        <w:rPr>
          <w:lang w:val="cs-CZ"/>
        </w:rPr>
        <w:t>: „</w:t>
      </w:r>
      <w:r w:rsidR="004A43CC" w:rsidRPr="00347AB1">
        <w:rPr>
          <w:lang w:val="cs-CZ"/>
        </w:rPr>
        <w:t xml:space="preserve">Vedle nižšího servisu v novinovém tisku zatížily </w:t>
      </w:r>
      <w:r w:rsidR="00734A98" w:rsidRPr="00347AB1">
        <w:rPr>
          <w:lang w:val="cs-CZ"/>
        </w:rPr>
        <w:t xml:space="preserve">výsledek </w:t>
      </w:r>
      <w:r w:rsidR="004A43CC" w:rsidRPr="00347AB1">
        <w:rPr>
          <w:lang w:val="cs-CZ"/>
        </w:rPr>
        <w:t xml:space="preserve">neočekávané projektové výdaje </w:t>
      </w:r>
      <w:r w:rsidR="00734A98" w:rsidRPr="00347AB1">
        <w:rPr>
          <w:lang w:val="cs-CZ"/>
        </w:rPr>
        <w:t xml:space="preserve">na </w:t>
      </w:r>
      <w:r w:rsidR="004A43CC" w:rsidRPr="00347AB1">
        <w:rPr>
          <w:lang w:val="cs-CZ"/>
        </w:rPr>
        <w:t>velk</w:t>
      </w:r>
      <w:r w:rsidR="00734A98" w:rsidRPr="00347AB1">
        <w:rPr>
          <w:lang w:val="cs-CZ"/>
        </w:rPr>
        <w:t>ou</w:t>
      </w:r>
      <w:r w:rsidR="004A43CC" w:rsidRPr="00347AB1">
        <w:rPr>
          <w:lang w:val="cs-CZ"/>
        </w:rPr>
        <w:t xml:space="preserve"> zakázk</w:t>
      </w:r>
      <w:r w:rsidR="00734A98" w:rsidRPr="00347AB1">
        <w:rPr>
          <w:lang w:val="cs-CZ"/>
        </w:rPr>
        <w:t>u</w:t>
      </w:r>
      <w:r w:rsidR="004A43CC" w:rsidRPr="00347AB1">
        <w:rPr>
          <w:lang w:val="cs-CZ"/>
        </w:rPr>
        <w:t xml:space="preserve"> tisku cenin, </w:t>
      </w:r>
      <w:r w:rsidR="00734A98" w:rsidRPr="00347AB1">
        <w:rPr>
          <w:lang w:val="cs-CZ"/>
        </w:rPr>
        <w:t xml:space="preserve">neplánované náklady na kvalitu a různé negativní efekty. </w:t>
      </w:r>
      <w:r w:rsidR="009C3649" w:rsidRPr="00347AB1">
        <w:rPr>
          <w:lang w:val="cs-CZ"/>
        </w:rPr>
        <w:t>Také s ohledem na výrazně vzrostlá konjunkturální rizika pracujeme již několik měsíců intenzivně na konkrétních projektech snižování nákladů. Přitom se zaměřujeme na optimalizaci výrobní a montážní sítě napříč koncernem</w:t>
      </w:r>
      <w:r w:rsidR="00C861B4" w:rsidRPr="00347AB1">
        <w:rPr>
          <w:lang w:val="cs-CZ"/>
        </w:rPr>
        <w:t>.“</w:t>
      </w:r>
      <w:r w:rsidR="00DC0602" w:rsidRPr="00347AB1">
        <w:rPr>
          <w:lang w:val="cs-CZ"/>
        </w:rPr>
        <w:t xml:space="preserve"> </w:t>
      </w:r>
      <w:r w:rsidR="00F9631F" w:rsidRPr="00347AB1">
        <w:rPr>
          <w:bCs/>
          <w:lang w:val="cs-CZ"/>
        </w:rPr>
        <w:t xml:space="preserve">CFO Mathias </w:t>
      </w:r>
      <w:proofErr w:type="spellStart"/>
      <w:r w:rsidR="00F9631F" w:rsidRPr="00347AB1">
        <w:rPr>
          <w:bCs/>
          <w:lang w:val="cs-CZ"/>
        </w:rPr>
        <w:t>Dähn</w:t>
      </w:r>
      <w:proofErr w:type="spellEnd"/>
      <w:r w:rsidR="00F9631F" w:rsidRPr="00347AB1">
        <w:rPr>
          <w:bCs/>
          <w:lang w:val="cs-CZ"/>
        </w:rPr>
        <w:t xml:space="preserve"> </w:t>
      </w:r>
      <w:r w:rsidR="009C3649" w:rsidRPr="00347AB1">
        <w:rPr>
          <w:bCs/>
          <w:lang w:val="cs-CZ"/>
        </w:rPr>
        <w:t>dodává</w:t>
      </w:r>
      <w:r w:rsidR="00DC0602" w:rsidRPr="00347AB1">
        <w:rPr>
          <w:bCs/>
          <w:lang w:val="cs-CZ"/>
        </w:rPr>
        <w:t>: „</w:t>
      </w:r>
      <w:r w:rsidR="00045D8E" w:rsidRPr="00347AB1">
        <w:rPr>
          <w:bCs/>
          <w:lang w:val="cs-CZ"/>
        </w:rPr>
        <w:t xml:space="preserve">Vedle aktivní a rychlé konfigurace nákladů </w:t>
      </w:r>
      <w:r w:rsidR="00277FE8">
        <w:rPr>
          <w:bCs/>
          <w:lang w:val="cs-CZ"/>
        </w:rPr>
        <w:t>orientujeme</w:t>
      </w:r>
      <w:r w:rsidR="00045D8E" w:rsidRPr="00347AB1">
        <w:rPr>
          <w:bCs/>
          <w:lang w:val="cs-CZ"/>
        </w:rPr>
        <w:t xml:space="preserve"> naši práci na inovativní produkty, které umožňují zákazníkovi měřitelnou přidanou hodnotu. Navíc stojí zvlášť v popředí sníž</w:t>
      </w:r>
      <w:r w:rsidR="00C22178">
        <w:rPr>
          <w:bCs/>
          <w:lang w:val="cs-CZ"/>
        </w:rPr>
        <w:t>e</w:t>
      </w:r>
      <w:r w:rsidR="00045D8E" w:rsidRPr="00347AB1">
        <w:rPr>
          <w:bCs/>
          <w:lang w:val="cs-CZ"/>
        </w:rPr>
        <w:t>ní pracovního kapitálu.</w:t>
      </w:r>
      <w:r w:rsidR="00DC0602" w:rsidRPr="00347AB1">
        <w:rPr>
          <w:lang w:val="cs-CZ"/>
        </w:rPr>
        <w:t>“</w:t>
      </w:r>
    </w:p>
    <w:p w:rsidR="00A44634" w:rsidRPr="00347AB1" w:rsidRDefault="00045D8E" w:rsidP="00A44634">
      <w:pPr>
        <w:pStyle w:val="Nadpis3"/>
        <w:rPr>
          <w:lang w:val="cs-CZ"/>
        </w:rPr>
      </w:pPr>
      <w:r w:rsidRPr="00347AB1">
        <w:rPr>
          <w:lang w:val="cs-CZ"/>
        </w:rPr>
        <w:t xml:space="preserve">O </w:t>
      </w:r>
      <w:r w:rsidR="00857507" w:rsidRPr="00347AB1">
        <w:rPr>
          <w:lang w:val="cs-CZ"/>
        </w:rPr>
        <w:t>6</w:t>
      </w:r>
      <w:r w:rsidR="00A670BE" w:rsidRPr="00347AB1">
        <w:rPr>
          <w:lang w:val="cs-CZ"/>
        </w:rPr>
        <w:t>,</w:t>
      </w:r>
      <w:r w:rsidR="00857507" w:rsidRPr="00347AB1">
        <w:rPr>
          <w:lang w:val="cs-CZ"/>
        </w:rPr>
        <w:t>7</w:t>
      </w:r>
      <w:r w:rsidR="00A670BE" w:rsidRPr="00347AB1">
        <w:rPr>
          <w:lang w:val="cs-CZ"/>
        </w:rPr>
        <w:t xml:space="preserve"> % </w:t>
      </w:r>
      <w:r w:rsidRPr="00347AB1">
        <w:rPr>
          <w:lang w:val="cs-CZ"/>
        </w:rPr>
        <w:t xml:space="preserve">více přijatých zakázek v segmentu </w:t>
      </w:r>
      <w:proofErr w:type="spellStart"/>
      <w:r w:rsidR="00CE56BD" w:rsidRPr="00347AB1">
        <w:rPr>
          <w:lang w:val="cs-CZ"/>
        </w:rPr>
        <w:t>Sheetfed</w:t>
      </w:r>
      <w:proofErr w:type="spellEnd"/>
    </w:p>
    <w:p w:rsidR="00A44634" w:rsidRPr="00347AB1" w:rsidRDefault="006A1E86" w:rsidP="00857507">
      <w:pPr>
        <w:spacing w:after="240"/>
        <w:ind w:right="-2"/>
        <w:rPr>
          <w:szCs w:val="20"/>
          <w:lang w:val="cs-CZ"/>
        </w:rPr>
      </w:pPr>
      <w:r w:rsidRPr="00347AB1">
        <w:rPr>
          <w:rFonts w:ascii="Arial" w:hAnsi="Arial" w:cs="Arial"/>
          <w:szCs w:val="20"/>
          <w:lang w:val="cs-CZ"/>
        </w:rPr>
        <w:t>Vedle silného servisu souvis</w:t>
      </w:r>
      <w:r w:rsidR="0097487E">
        <w:rPr>
          <w:rFonts w:ascii="Arial" w:hAnsi="Arial" w:cs="Arial"/>
          <w:szCs w:val="20"/>
          <w:lang w:val="cs-CZ"/>
        </w:rPr>
        <w:t xml:space="preserve">ejícího </w:t>
      </w:r>
      <w:r w:rsidRPr="00347AB1">
        <w:rPr>
          <w:rFonts w:ascii="Arial" w:hAnsi="Arial" w:cs="Arial"/>
          <w:szCs w:val="20"/>
          <w:lang w:val="cs-CZ"/>
        </w:rPr>
        <w:t>s novými zakázkami vedl</w:t>
      </w:r>
      <w:r w:rsidR="0097487E">
        <w:rPr>
          <w:rFonts w:ascii="Arial" w:hAnsi="Arial" w:cs="Arial"/>
          <w:szCs w:val="20"/>
          <w:lang w:val="cs-CZ"/>
        </w:rPr>
        <w:t>y</w:t>
      </w:r>
      <w:r w:rsidRPr="00347AB1">
        <w:rPr>
          <w:rFonts w:ascii="Arial" w:hAnsi="Arial" w:cs="Arial"/>
          <w:szCs w:val="20"/>
          <w:lang w:val="cs-CZ"/>
        </w:rPr>
        <w:t xml:space="preserve"> vyšší objednávky strojů středního formátu k nárůstu přijatých zakázek v segmentu </w:t>
      </w:r>
      <w:proofErr w:type="spellStart"/>
      <w:r w:rsidR="00857507" w:rsidRPr="00347AB1">
        <w:rPr>
          <w:rFonts w:ascii="Arial" w:hAnsi="Arial" w:cs="Arial"/>
          <w:szCs w:val="20"/>
          <w:lang w:val="cs-CZ"/>
        </w:rPr>
        <w:t>Sheetfed</w:t>
      </w:r>
      <w:proofErr w:type="spellEnd"/>
      <w:r w:rsidR="00857507" w:rsidRPr="00347AB1">
        <w:rPr>
          <w:rFonts w:ascii="Arial" w:hAnsi="Arial" w:cs="Arial"/>
          <w:szCs w:val="20"/>
          <w:lang w:val="cs-CZ"/>
        </w:rPr>
        <w:t xml:space="preserve"> </w:t>
      </w:r>
      <w:r w:rsidRPr="00347AB1">
        <w:rPr>
          <w:rFonts w:ascii="Arial" w:hAnsi="Arial" w:cs="Arial"/>
          <w:szCs w:val="20"/>
          <w:lang w:val="cs-CZ"/>
        </w:rPr>
        <w:t>o</w:t>
      </w:r>
      <w:r w:rsidR="00857507" w:rsidRPr="00347AB1">
        <w:rPr>
          <w:rFonts w:ascii="Arial" w:hAnsi="Arial" w:cs="Arial"/>
          <w:szCs w:val="20"/>
          <w:lang w:val="cs-CZ"/>
        </w:rPr>
        <w:t xml:space="preserve"> 6,7 % </w:t>
      </w:r>
      <w:r w:rsidRPr="00347AB1">
        <w:rPr>
          <w:rFonts w:ascii="Arial" w:hAnsi="Arial" w:cs="Arial"/>
          <w:szCs w:val="20"/>
          <w:lang w:val="cs-CZ"/>
        </w:rPr>
        <w:t>na</w:t>
      </w:r>
      <w:r w:rsidR="00857507" w:rsidRPr="00347AB1">
        <w:rPr>
          <w:rFonts w:ascii="Arial" w:hAnsi="Arial" w:cs="Arial"/>
          <w:szCs w:val="20"/>
          <w:lang w:val="cs-CZ"/>
        </w:rPr>
        <w:t xml:space="preserve"> 460,0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 (2018: 431,3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€). </w:t>
      </w:r>
      <w:r w:rsidRPr="00347AB1">
        <w:rPr>
          <w:rFonts w:ascii="Arial" w:hAnsi="Arial" w:cs="Arial"/>
          <w:szCs w:val="20"/>
          <w:lang w:val="cs-CZ"/>
        </w:rPr>
        <w:t xml:space="preserve">Hodnotou </w:t>
      </w:r>
      <w:r w:rsidR="00857507" w:rsidRPr="00347AB1">
        <w:rPr>
          <w:rFonts w:ascii="Arial" w:hAnsi="Arial" w:cs="Arial"/>
          <w:szCs w:val="20"/>
          <w:lang w:val="cs-CZ"/>
        </w:rPr>
        <w:t xml:space="preserve">407,4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 </w:t>
      </w:r>
      <w:r w:rsidR="00277FE8">
        <w:rPr>
          <w:rFonts w:ascii="Arial" w:hAnsi="Arial" w:cs="Arial"/>
          <w:szCs w:val="20"/>
          <w:lang w:val="cs-CZ"/>
        </w:rPr>
        <w:t xml:space="preserve">dosáhl </w:t>
      </w:r>
      <w:r w:rsidRPr="00347AB1">
        <w:rPr>
          <w:rFonts w:ascii="Arial" w:hAnsi="Arial" w:cs="Arial"/>
          <w:szCs w:val="20"/>
          <w:lang w:val="cs-CZ"/>
        </w:rPr>
        <w:t>obrat úrov</w:t>
      </w:r>
      <w:r w:rsidR="00277FE8">
        <w:rPr>
          <w:rFonts w:ascii="Arial" w:hAnsi="Arial" w:cs="Arial"/>
          <w:szCs w:val="20"/>
          <w:lang w:val="cs-CZ"/>
        </w:rPr>
        <w:t>ně</w:t>
      </w:r>
      <w:r w:rsidRPr="00347AB1">
        <w:rPr>
          <w:rFonts w:ascii="Arial" w:hAnsi="Arial" w:cs="Arial"/>
          <w:szCs w:val="20"/>
          <w:lang w:val="cs-CZ"/>
        </w:rPr>
        <w:t xml:space="preserve"> předchozího roku</w:t>
      </w:r>
      <w:r w:rsidR="00857507" w:rsidRPr="00347AB1">
        <w:rPr>
          <w:rFonts w:ascii="Arial" w:hAnsi="Arial" w:cs="Arial"/>
          <w:szCs w:val="20"/>
          <w:lang w:val="cs-CZ"/>
        </w:rPr>
        <w:t xml:space="preserve"> (409,4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€). </w:t>
      </w:r>
      <w:r w:rsidRPr="00347AB1">
        <w:rPr>
          <w:rFonts w:ascii="Arial" w:hAnsi="Arial" w:cs="Arial"/>
          <w:szCs w:val="20"/>
          <w:lang w:val="cs-CZ"/>
        </w:rPr>
        <w:t xml:space="preserve">Dobrý stav přijatých zakázek </w:t>
      </w:r>
      <w:r w:rsidR="00857507" w:rsidRPr="00347AB1">
        <w:rPr>
          <w:rFonts w:ascii="Arial" w:hAnsi="Arial" w:cs="Arial"/>
          <w:szCs w:val="20"/>
          <w:lang w:val="cs-CZ"/>
        </w:rPr>
        <w:t xml:space="preserve">242,5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 (2018: 253,6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€) </w:t>
      </w:r>
      <w:r w:rsidRPr="00347AB1">
        <w:rPr>
          <w:rFonts w:ascii="Arial" w:hAnsi="Arial" w:cs="Arial"/>
          <w:szCs w:val="20"/>
          <w:lang w:val="cs-CZ"/>
        </w:rPr>
        <w:t xml:space="preserve">se </w:t>
      </w:r>
      <w:r w:rsidR="0097487E">
        <w:rPr>
          <w:rFonts w:ascii="Arial" w:hAnsi="Arial" w:cs="Arial"/>
          <w:szCs w:val="20"/>
          <w:lang w:val="cs-CZ"/>
        </w:rPr>
        <w:t xml:space="preserve">i nadále </w:t>
      </w:r>
      <w:r w:rsidRPr="00347AB1">
        <w:rPr>
          <w:rFonts w:ascii="Arial" w:hAnsi="Arial" w:cs="Arial"/>
          <w:szCs w:val="20"/>
          <w:lang w:val="cs-CZ"/>
        </w:rPr>
        <w:t xml:space="preserve">postará o vysoké vytížení kapacity. </w:t>
      </w:r>
      <w:r w:rsidR="00857507" w:rsidRPr="00347AB1">
        <w:rPr>
          <w:rFonts w:ascii="Arial" w:hAnsi="Arial" w:cs="Arial"/>
          <w:szCs w:val="20"/>
          <w:lang w:val="cs-CZ"/>
        </w:rPr>
        <w:t>D</w:t>
      </w:r>
      <w:r w:rsidRPr="00347AB1">
        <w:rPr>
          <w:rFonts w:ascii="Arial" w:hAnsi="Arial" w:cs="Arial"/>
          <w:szCs w:val="20"/>
          <w:lang w:val="cs-CZ"/>
        </w:rPr>
        <w:t>íky produktovému mixu a dočasně s tím spojeným vyšším náklad</w:t>
      </w:r>
      <w:r w:rsidR="0097487E">
        <w:rPr>
          <w:rFonts w:ascii="Arial" w:hAnsi="Arial" w:cs="Arial"/>
          <w:szCs w:val="20"/>
          <w:lang w:val="cs-CZ"/>
        </w:rPr>
        <w:t>ům</w:t>
      </w:r>
      <w:r w:rsidRPr="00347AB1">
        <w:rPr>
          <w:rFonts w:ascii="Arial" w:hAnsi="Arial" w:cs="Arial"/>
          <w:szCs w:val="20"/>
          <w:lang w:val="cs-CZ"/>
        </w:rPr>
        <w:t xml:space="preserve"> na kvalitu se pohyboval </w:t>
      </w:r>
      <w:r w:rsidR="00857507" w:rsidRPr="00347AB1">
        <w:rPr>
          <w:rFonts w:ascii="Arial" w:hAnsi="Arial" w:cs="Arial"/>
          <w:szCs w:val="20"/>
          <w:lang w:val="cs-CZ"/>
        </w:rPr>
        <w:t xml:space="preserve">EBIT </w:t>
      </w:r>
      <w:r w:rsidRPr="00347AB1">
        <w:rPr>
          <w:rFonts w:ascii="Arial" w:hAnsi="Arial" w:cs="Arial"/>
          <w:szCs w:val="20"/>
          <w:lang w:val="cs-CZ"/>
        </w:rPr>
        <w:t>se</w:t>
      </w:r>
      <w:r w:rsidR="00857507" w:rsidRPr="00347AB1">
        <w:rPr>
          <w:rFonts w:ascii="Arial" w:hAnsi="Arial" w:cs="Arial"/>
          <w:szCs w:val="20"/>
          <w:lang w:val="cs-CZ"/>
        </w:rPr>
        <w:t xml:space="preserve"> –2,2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 xml:space="preserve">. € </w:t>
      </w:r>
      <w:r w:rsidRPr="00347AB1">
        <w:rPr>
          <w:rFonts w:ascii="Arial" w:hAnsi="Arial" w:cs="Arial"/>
          <w:szCs w:val="20"/>
          <w:lang w:val="cs-CZ"/>
        </w:rPr>
        <w:t xml:space="preserve">pod předchozím rokem </w:t>
      </w:r>
      <w:r w:rsidR="00857507" w:rsidRPr="00347AB1">
        <w:rPr>
          <w:rFonts w:ascii="Arial" w:hAnsi="Arial" w:cs="Arial"/>
          <w:szCs w:val="20"/>
          <w:lang w:val="cs-CZ"/>
        </w:rPr>
        <w:t xml:space="preserve">(14,0 </w:t>
      </w:r>
      <w:r w:rsidRPr="00347AB1">
        <w:rPr>
          <w:rFonts w:ascii="Arial" w:hAnsi="Arial" w:cs="Arial"/>
          <w:szCs w:val="20"/>
          <w:lang w:val="cs-CZ"/>
        </w:rPr>
        <w:t>mil</w:t>
      </w:r>
      <w:r w:rsidR="00857507" w:rsidRPr="00347AB1">
        <w:rPr>
          <w:rFonts w:ascii="Arial" w:hAnsi="Arial" w:cs="Arial"/>
          <w:szCs w:val="20"/>
          <w:lang w:val="cs-CZ"/>
        </w:rPr>
        <w:t>. €).</w:t>
      </w:r>
    </w:p>
    <w:p w:rsidR="00A44634" w:rsidRPr="00347AB1" w:rsidRDefault="00B52945" w:rsidP="00A44634">
      <w:pPr>
        <w:pStyle w:val="Nadpis3"/>
        <w:rPr>
          <w:lang w:val="cs-CZ"/>
        </w:rPr>
      </w:pPr>
      <w:r w:rsidRPr="00347AB1">
        <w:rPr>
          <w:lang w:val="cs-CZ"/>
        </w:rPr>
        <w:lastRenderedPageBreak/>
        <w:t>Leh</w:t>
      </w:r>
      <w:r w:rsidR="005454CE" w:rsidRPr="00347AB1">
        <w:rPr>
          <w:lang w:val="cs-CZ"/>
        </w:rPr>
        <w:t xml:space="preserve">ký nárůst obratu v segmentu </w:t>
      </w:r>
      <w:r w:rsidR="003C27FE" w:rsidRPr="00347AB1">
        <w:rPr>
          <w:lang w:val="cs-CZ"/>
        </w:rPr>
        <w:t>Digital &amp; Web</w:t>
      </w:r>
    </w:p>
    <w:p w:rsidR="00A44634" w:rsidRPr="00347AB1" w:rsidRDefault="005454CE" w:rsidP="00A44634">
      <w:pPr>
        <w:spacing w:after="240"/>
        <w:rPr>
          <w:szCs w:val="20"/>
          <w:lang w:val="cs-CZ"/>
        </w:rPr>
      </w:pPr>
      <w:r w:rsidRPr="00347AB1">
        <w:rPr>
          <w:rFonts w:ascii="Arial" w:hAnsi="Arial" w:cs="Arial"/>
          <w:szCs w:val="20"/>
          <w:lang w:val="cs-CZ"/>
        </w:rPr>
        <w:t>V segmentu</w:t>
      </w:r>
      <w:r w:rsidR="00B52945" w:rsidRPr="00347AB1">
        <w:rPr>
          <w:rFonts w:ascii="Arial" w:hAnsi="Arial" w:cs="Arial"/>
          <w:szCs w:val="20"/>
          <w:lang w:val="cs-CZ"/>
        </w:rPr>
        <w:t xml:space="preserve"> Digital &amp; Web </w:t>
      </w:r>
      <w:r w:rsidR="0097487E">
        <w:rPr>
          <w:rFonts w:ascii="Arial" w:hAnsi="Arial" w:cs="Arial"/>
          <w:szCs w:val="20"/>
          <w:lang w:val="cs-CZ"/>
        </w:rPr>
        <w:t>se dostal</w:t>
      </w:r>
      <w:r w:rsidR="00BA66BA" w:rsidRPr="00347AB1">
        <w:rPr>
          <w:rFonts w:ascii="Arial" w:hAnsi="Arial" w:cs="Arial"/>
          <w:szCs w:val="20"/>
          <w:lang w:val="cs-CZ"/>
        </w:rPr>
        <w:t xml:space="preserve"> objem přijatých zakázek ve výši </w:t>
      </w:r>
      <w:r w:rsidR="00B52945" w:rsidRPr="00347AB1">
        <w:rPr>
          <w:rFonts w:ascii="Arial" w:hAnsi="Arial" w:cs="Arial"/>
          <w:szCs w:val="20"/>
          <w:lang w:val="cs-CZ"/>
        </w:rPr>
        <w:t xml:space="preserve">108,0 </w:t>
      </w:r>
      <w:r w:rsidR="00BA66BA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BA66BA" w:rsidRPr="00347AB1">
        <w:rPr>
          <w:rFonts w:ascii="Arial" w:hAnsi="Arial" w:cs="Arial"/>
          <w:szCs w:val="20"/>
          <w:lang w:val="cs-CZ"/>
        </w:rPr>
        <w:t>o</w:t>
      </w:r>
      <w:r w:rsidR="00B52945" w:rsidRPr="00347AB1">
        <w:rPr>
          <w:rFonts w:ascii="Arial" w:hAnsi="Arial" w:cs="Arial"/>
          <w:szCs w:val="20"/>
          <w:lang w:val="cs-CZ"/>
        </w:rPr>
        <w:t xml:space="preserve"> 3,9 % </w:t>
      </w:r>
      <w:r w:rsidR="00BA66BA" w:rsidRPr="00347AB1">
        <w:rPr>
          <w:rFonts w:ascii="Arial" w:hAnsi="Arial" w:cs="Arial"/>
          <w:szCs w:val="20"/>
          <w:lang w:val="cs-CZ"/>
        </w:rPr>
        <w:t xml:space="preserve">pod hodnotou předchozího roku </w:t>
      </w:r>
      <w:r w:rsidR="00B52945" w:rsidRPr="00347AB1">
        <w:rPr>
          <w:rFonts w:ascii="Arial" w:hAnsi="Arial" w:cs="Arial"/>
          <w:szCs w:val="20"/>
          <w:lang w:val="cs-CZ"/>
        </w:rPr>
        <w:t xml:space="preserve">112,4 </w:t>
      </w:r>
      <w:r w:rsidR="00BA66BA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€. </w:t>
      </w:r>
      <w:r w:rsidR="00BA66BA" w:rsidRPr="00347AB1">
        <w:rPr>
          <w:rFonts w:ascii="Arial" w:hAnsi="Arial" w:cs="Arial"/>
          <w:szCs w:val="20"/>
          <w:lang w:val="cs-CZ"/>
        </w:rPr>
        <w:t xml:space="preserve">Více prodaných strojů v ofsetovém tisku a digitálním potisku dekorů nedokázalo vyrovnat pokles servisu </w:t>
      </w:r>
      <w:r w:rsidR="00B728FE" w:rsidRPr="00347AB1">
        <w:rPr>
          <w:rFonts w:ascii="Arial" w:hAnsi="Arial" w:cs="Arial"/>
          <w:szCs w:val="20"/>
          <w:lang w:val="cs-CZ"/>
        </w:rPr>
        <w:t>novinového tisku a menší objednávky strojů ve flexibilním potisku obalů.</w:t>
      </w:r>
      <w:r w:rsidR="00B52945" w:rsidRPr="00347AB1">
        <w:rPr>
          <w:rFonts w:ascii="Arial" w:hAnsi="Arial" w:cs="Arial"/>
          <w:szCs w:val="20"/>
          <w:lang w:val="cs-CZ"/>
        </w:rPr>
        <w:t xml:space="preserve"> </w:t>
      </w:r>
      <w:r w:rsidR="00B728FE" w:rsidRPr="00347AB1">
        <w:rPr>
          <w:rFonts w:ascii="Arial" w:hAnsi="Arial" w:cs="Arial"/>
          <w:szCs w:val="20"/>
          <w:lang w:val="cs-CZ"/>
        </w:rPr>
        <w:t xml:space="preserve">Zatímco se </w:t>
      </w:r>
      <w:r w:rsidR="0097487E">
        <w:rPr>
          <w:rFonts w:ascii="Arial" w:hAnsi="Arial" w:cs="Arial"/>
          <w:szCs w:val="20"/>
          <w:lang w:val="cs-CZ"/>
        </w:rPr>
        <w:t xml:space="preserve">úroveň </w:t>
      </w:r>
      <w:r w:rsidR="00B728FE" w:rsidRPr="00347AB1">
        <w:rPr>
          <w:rFonts w:ascii="Arial" w:hAnsi="Arial" w:cs="Arial"/>
          <w:szCs w:val="20"/>
          <w:lang w:val="cs-CZ"/>
        </w:rPr>
        <w:t>obrat</w:t>
      </w:r>
      <w:r w:rsidR="0097487E">
        <w:rPr>
          <w:rFonts w:ascii="Arial" w:hAnsi="Arial" w:cs="Arial"/>
          <w:szCs w:val="20"/>
          <w:lang w:val="cs-CZ"/>
        </w:rPr>
        <w:t>u</w:t>
      </w:r>
      <w:r w:rsidR="00B728FE" w:rsidRPr="00347AB1">
        <w:rPr>
          <w:rFonts w:ascii="Arial" w:hAnsi="Arial" w:cs="Arial"/>
          <w:szCs w:val="20"/>
          <w:lang w:val="cs-CZ"/>
        </w:rPr>
        <w:t xml:space="preserve"> </w:t>
      </w:r>
      <w:r w:rsidR="00B52945" w:rsidRPr="00347AB1">
        <w:rPr>
          <w:rFonts w:ascii="Arial" w:hAnsi="Arial" w:cs="Arial"/>
          <w:szCs w:val="20"/>
          <w:lang w:val="cs-CZ"/>
        </w:rPr>
        <w:t xml:space="preserve">102,8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B728FE" w:rsidRPr="00347AB1">
        <w:rPr>
          <w:rFonts w:ascii="Arial" w:hAnsi="Arial" w:cs="Arial"/>
          <w:szCs w:val="20"/>
          <w:lang w:val="cs-CZ"/>
        </w:rPr>
        <w:t>lehce zvýšil</w:t>
      </w:r>
      <w:r w:rsidR="0097487E">
        <w:rPr>
          <w:rFonts w:ascii="Arial" w:hAnsi="Arial" w:cs="Arial"/>
          <w:szCs w:val="20"/>
          <w:lang w:val="cs-CZ"/>
        </w:rPr>
        <w:t>a</w:t>
      </w:r>
      <w:r w:rsidR="00B728FE" w:rsidRPr="00347AB1">
        <w:rPr>
          <w:rFonts w:ascii="Arial" w:hAnsi="Arial" w:cs="Arial"/>
          <w:szCs w:val="20"/>
          <w:lang w:val="cs-CZ"/>
        </w:rPr>
        <w:t xml:space="preserve"> na </w:t>
      </w:r>
      <w:r w:rsidR="00B52945" w:rsidRPr="00347AB1">
        <w:rPr>
          <w:rFonts w:ascii="Arial" w:hAnsi="Arial" w:cs="Arial"/>
          <w:szCs w:val="20"/>
          <w:lang w:val="cs-CZ"/>
        </w:rPr>
        <w:t xml:space="preserve">105,4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€, </w:t>
      </w:r>
      <w:r w:rsidR="00B728FE" w:rsidRPr="00347AB1">
        <w:rPr>
          <w:rFonts w:ascii="Arial" w:hAnsi="Arial" w:cs="Arial"/>
          <w:szCs w:val="20"/>
          <w:lang w:val="cs-CZ"/>
        </w:rPr>
        <w:t>výrazně se zvýšil stav zakázek z</w:t>
      </w:r>
      <w:r w:rsidR="0087396A">
        <w:rPr>
          <w:rFonts w:ascii="Arial" w:hAnsi="Arial" w:cs="Arial"/>
          <w:szCs w:val="20"/>
          <w:lang w:val="cs-CZ"/>
        </w:rPr>
        <w:t>e</w:t>
      </w:r>
      <w:r w:rsidR="00B728FE" w:rsidRPr="00347AB1">
        <w:rPr>
          <w:rFonts w:ascii="Arial" w:hAnsi="Arial" w:cs="Arial"/>
          <w:szCs w:val="20"/>
          <w:lang w:val="cs-CZ"/>
        </w:rPr>
        <w:t xml:space="preserve"> </w:t>
      </w:r>
      <w:r w:rsidR="00B52945" w:rsidRPr="00347AB1">
        <w:rPr>
          <w:rFonts w:ascii="Arial" w:hAnsi="Arial" w:cs="Arial"/>
          <w:szCs w:val="20"/>
          <w:lang w:val="cs-CZ"/>
        </w:rPr>
        <w:t xml:space="preserve">72,1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B728FE" w:rsidRPr="00347AB1">
        <w:rPr>
          <w:rFonts w:ascii="Arial" w:hAnsi="Arial" w:cs="Arial"/>
          <w:szCs w:val="20"/>
          <w:lang w:val="cs-CZ"/>
        </w:rPr>
        <w:t>na</w:t>
      </w:r>
      <w:r w:rsidR="00B52945" w:rsidRPr="00347AB1">
        <w:rPr>
          <w:rFonts w:ascii="Arial" w:hAnsi="Arial" w:cs="Arial"/>
          <w:szCs w:val="20"/>
          <w:lang w:val="cs-CZ"/>
        </w:rPr>
        <w:t xml:space="preserve"> 88,4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€. </w:t>
      </w:r>
      <w:r w:rsidR="00B728FE" w:rsidRPr="00347AB1">
        <w:rPr>
          <w:rFonts w:ascii="Arial" w:hAnsi="Arial" w:cs="Arial"/>
          <w:szCs w:val="20"/>
          <w:lang w:val="cs-CZ"/>
        </w:rPr>
        <w:t xml:space="preserve">EBIT zatížený vysokými náklady na vstup na trh a růst činil </w:t>
      </w:r>
      <w:r w:rsidR="00B52945" w:rsidRPr="00347AB1">
        <w:rPr>
          <w:rFonts w:ascii="Arial" w:hAnsi="Arial" w:cs="Arial"/>
          <w:szCs w:val="20"/>
          <w:lang w:val="cs-CZ"/>
        </w:rPr>
        <w:t xml:space="preserve">15,7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B728FE" w:rsidRPr="00347AB1">
        <w:rPr>
          <w:rFonts w:ascii="Arial" w:hAnsi="Arial" w:cs="Arial"/>
          <w:szCs w:val="20"/>
          <w:lang w:val="cs-CZ"/>
        </w:rPr>
        <w:t xml:space="preserve">oproti </w:t>
      </w:r>
      <w:r w:rsidR="00B52945" w:rsidRPr="00347AB1">
        <w:rPr>
          <w:rFonts w:ascii="Arial" w:hAnsi="Arial" w:cs="Arial"/>
          <w:szCs w:val="20"/>
          <w:lang w:val="cs-CZ"/>
        </w:rPr>
        <w:t xml:space="preserve">–10,8 </w:t>
      </w:r>
      <w:r w:rsidR="00B728FE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B728FE" w:rsidRPr="00347AB1">
        <w:rPr>
          <w:rFonts w:ascii="Arial" w:hAnsi="Arial" w:cs="Arial"/>
          <w:szCs w:val="20"/>
          <w:lang w:val="cs-CZ"/>
        </w:rPr>
        <w:t>v předchozím roce</w:t>
      </w:r>
      <w:r w:rsidR="00B52945" w:rsidRPr="00347AB1">
        <w:rPr>
          <w:rFonts w:ascii="Arial" w:hAnsi="Arial" w:cs="Arial"/>
          <w:szCs w:val="20"/>
          <w:lang w:val="cs-CZ"/>
        </w:rPr>
        <w:t xml:space="preserve">. </w:t>
      </w:r>
    </w:p>
    <w:p w:rsidR="00A44634" w:rsidRPr="00347AB1" w:rsidRDefault="00B728FE" w:rsidP="00A44634">
      <w:pPr>
        <w:pStyle w:val="Nadpis3"/>
        <w:rPr>
          <w:lang w:val="cs-CZ"/>
        </w:rPr>
      </w:pPr>
      <w:r w:rsidRPr="00347AB1">
        <w:rPr>
          <w:lang w:val="cs-CZ"/>
        </w:rPr>
        <w:t xml:space="preserve">O </w:t>
      </w:r>
      <w:r w:rsidR="003C27FE" w:rsidRPr="00347AB1">
        <w:rPr>
          <w:lang w:val="cs-CZ"/>
        </w:rPr>
        <w:t>3,</w:t>
      </w:r>
      <w:r w:rsidR="00B52945" w:rsidRPr="00347AB1">
        <w:rPr>
          <w:lang w:val="cs-CZ"/>
        </w:rPr>
        <w:t>9</w:t>
      </w:r>
      <w:r w:rsidR="003C27FE" w:rsidRPr="00347AB1">
        <w:rPr>
          <w:lang w:val="cs-CZ"/>
        </w:rPr>
        <w:t xml:space="preserve"> % </w:t>
      </w:r>
      <w:r w:rsidRPr="00347AB1">
        <w:rPr>
          <w:lang w:val="cs-CZ"/>
        </w:rPr>
        <w:t>více obratu segmentu</w:t>
      </w:r>
      <w:r w:rsidR="00A44634" w:rsidRPr="00347AB1">
        <w:rPr>
          <w:lang w:val="cs-CZ"/>
        </w:rPr>
        <w:t xml:space="preserve"> </w:t>
      </w:r>
      <w:proofErr w:type="spellStart"/>
      <w:r w:rsidR="00A44634" w:rsidRPr="00347AB1">
        <w:rPr>
          <w:lang w:val="cs-CZ"/>
        </w:rPr>
        <w:t>Special</w:t>
      </w:r>
      <w:proofErr w:type="spellEnd"/>
    </w:p>
    <w:p w:rsidR="00A44634" w:rsidRPr="00347AB1" w:rsidRDefault="00B728FE" w:rsidP="00F53973">
      <w:pPr>
        <w:spacing w:after="240"/>
        <w:ind w:right="139"/>
        <w:rPr>
          <w:szCs w:val="20"/>
          <w:lang w:val="cs-CZ"/>
        </w:rPr>
      </w:pPr>
      <w:r w:rsidRPr="00347AB1">
        <w:rPr>
          <w:rFonts w:ascii="Arial" w:hAnsi="Arial" w:cs="Arial"/>
          <w:szCs w:val="20"/>
          <w:lang w:val="cs-CZ"/>
        </w:rPr>
        <w:t xml:space="preserve">V segmentu </w:t>
      </w:r>
      <w:proofErr w:type="spellStart"/>
      <w:r w:rsidR="00B52945" w:rsidRPr="00347AB1">
        <w:rPr>
          <w:rFonts w:ascii="Arial" w:hAnsi="Arial" w:cs="Arial"/>
          <w:szCs w:val="20"/>
          <w:lang w:val="cs-CZ"/>
        </w:rPr>
        <w:t>Special</w:t>
      </w:r>
      <w:proofErr w:type="spellEnd"/>
      <w:r w:rsidR="00B52945" w:rsidRPr="00347AB1">
        <w:rPr>
          <w:rFonts w:ascii="Arial" w:hAnsi="Arial" w:cs="Arial"/>
          <w:szCs w:val="20"/>
          <w:lang w:val="cs-CZ"/>
        </w:rPr>
        <w:t xml:space="preserve"> </w:t>
      </w:r>
      <w:r w:rsidRPr="00347AB1">
        <w:rPr>
          <w:rFonts w:ascii="Arial" w:hAnsi="Arial" w:cs="Arial"/>
          <w:szCs w:val="20"/>
          <w:lang w:val="cs-CZ"/>
        </w:rPr>
        <w:t>se pohyboval objem přijatých zakázek ve výši</w:t>
      </w:r>
      <w:r w:rsidR="00B52945" w:rsidRPr="00347AB1">
        <w:rPr>
          <w:rFonts w:ascii="Arial" w:hAnsi="Arial" w:cs="Arial"/>
          <w:szCs w:val="20"/>
          <w:lang w:val="cs-CZ"/>
        </w:rPr>
        <w:t xml:space="preserve"> 305,3 </w:t>
      </w:r>
      <w:r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Pr="00347AB1">
        <w:rPr>
          <w:rFonts w:ascii="Arial" w:hAnsi="Arial" w:cs="Arial"/>
          <w:szCs w:val="20"/>
          <w:lang w:val="cs-CZ"/>
        </w:rPr>
        <w:t xml:space="preserve">pod hodnotou předchozího roku 428,3 </w:t>
      </w:r>
      <w:proofErr w:type="spellStart"/>
      <w:r w:rsidRPr="00347AB1">
        <w:rPr>
          <w:rFonts w:ascii="Arial" w:hAnsi="Arial" w:cs="Arial"/>
          <w:szCs w:val="20"/>
          <w:lang w:val="cs-CZ"/>
        </w:rPr>
        <w:t>Mio</w:t>
      </w:r>
      <w:proofErr w:type="spellEnd"/>
      <w:r w:rsidRPr="00347AB1">
        <w:rPr>
          <w:rFonts w:ascii="Arial" w:hAnsi="Arial" w:cs="Arial"/>
          <w:szCs w:val="20"/>
          <w:lang w:val="cs-CZ"/>
        </w:rPr>
        <w:t xml:space="preserve">. €, která byla ovlivněna velkou zakázkou ceninového tisku. </w:t>
      </w:r>
      <w:r w:rsidR="003B2D6F" w:rsidRPr="00347AB1">
        <w:rPr>
          <w:rFonts w:ascii="Arial" w:hAnsi="Arial" w:cs="Arial"/>
          <w:szCs w:val="20"/>
          <w:lang w:val="cs-CZ"/>
        </w:rPr>
        <w:t xml:space="preserve">V konkurenčně náročném prostředí se nám v ceninovém tisku nedařilo </w:t>
      </w:r>
      <w:r w:rsidR="00BC0688">
        <w:rPr>
          <w:rFonts w:ascii="Arial" w:hAnsi="Arial" w:cs="Arial"/>
          <w:szCs w:val="20"/>
          <w:lang w:val="cs-CZ"/>
        </w:rPr>
        <w:t xml:space="preserve">uspět </w:t>
      </w:r>
      <w:r w:rsidR="003B2D6F" w:rsidRPr="00347AB1">
        <w:rPr>
          <w:rFonts w:ascii="Arial" w:hAnsi="Arial" w:cs="Arial"/>
          <w:szCs w:val="20"/>
          <w:lang w:val="cs-CZ"/>
        </w:rPr>
        <w:t xml:space="preserve">u všech </w:t>
      </w:r>
      <w:r w:rsidR="00BC0688">
        <w:rPr>
          <w:rFonts w:ascii="Arial" w:hAnsi="Arial" w:cs="Arial"/>
          <w:szCs w:val="20"/>
          <w:lang w:val="cs-CZ"/>
        </w:rPr>
        <w:t xml:space="preserve">poptávaných </w:t>
      </w:r>
      <w:r w:rsidR="003B2D6F" w:rsidRPr="00347AB1">
        <w:rPr>
          <w:rFonts w:ascii="Arial" w:hAnsi="Arial" w:cs="Arial"/>
          <w:szCs w:val="20"/>
          <w:lang w:val="cs-CZ"/>
        </w:rPr>
        <w:t xml:space="preserve">zakázek, přesto dosáhly objednávky strojů plánované úrovně. Po </w:t>
      </w:r>
      <w:r w:rsidR="00BC0688">
        <w:rPr>
          <w:rFonts w:ascii="Arial" w:hAnsi="Arial" w:cs="Arial"/>
          <w:szCs w:val="20"/>
          <w:lang w:val="cs-CZ"/>
        </w:rPr>
        <w:t>výrazném obchodu s </w:t>
      </w:r>
      <w:r w:rsidR="003B2D6F" w:rsidRPr="00347AB1">
        <w:rPr>
          <w:rFonts w:ascii="Arial" w:hAnsi="Arial" w:cs="Arial"/>
          <w:szCs w:val="20"/>
          <w:lang w:val="cs-CZ"/>
        </w:rPr>
        <w:t>nový</w:t>
      </w:r>
      <w:r w:rsidR="00BC0688">
        <w:rPr>
          <w:rFonts w:ascii="Arial" w:hAnsi="Arial" w:cs="Arial"/>
          <w:szCs w:val="20"/>
          <w:lang w:val="cs-CZ"/>
        </w:rPr>
        <w:t xml:space="preserve">mi </w:t>
      </w:r>
      <w:r w:rsidR="003B2D6F" w:rsidRPr="00347AB1">
        <w:rPr>
          <w:rFonts w:ascii="Arial" w:hAnsi="Arial" w:cs="Arial"/>
          <w:szCs w:val="20"/>
          <w:lang w:val="cs-CZ"/>
        </w:rPr>
        <w:t>stroj</w:t>
      </w:r>
      <w:r w:rsidR="00BC0688">
        <w:rPr>
          <w:rFonts w:ascii="Arial" w:hAnsi="Arial" w:cs="Arial"/>
          <w:szCs w:val="20"/>
          <w:lang w:val="cs-CZ"/>
        </w:rPr>
        <w:t xml:space="preserve">i na </w:t>
      </w:r>
      <w:r w:rsidR="003B2D6F" w:rsidRPr="00347AB1">
        <w:rPr>
          <w:rFonts w:ascii="Arial" w:hAnsi="Arial" w:cs="Arial"/>
          <w:szCs w:val="20"/>
          <w:lang w:val="cs-CZ"/>
        </w:rPr>
        <w:t xml:space="preserve">potisk </w:t>
      </w:r>
      <w:r w:rsidR="0087396A">
        <w:rPr>
          <w:rFonts w:ascii="Arial" w:hAnsi="Arial" w:cs="Arial"/>
          <w:szCs w:val="20"/>
          <w:lang w:val="cs-CZ"/>
        </w:rPr>
        <w:t>plechu</w:t>
      </w:r>
      <w:r w:rsidR="003B2D6F" w:rsidRPr="00347AB1">
        <w:rPr>
          <w:rFonts w:ascii="Arial" w:hAnsi="Arial" w:cs="Arial"/>
          <w:szCs w:val="20"/>
          <w:lang w:val="cs-CZ"/>
        </w:rPr>
        <w:t xml:space="preserve"> v posledních letech </w:t>
      </w:r>
      <w:r w:rsidR="00BC0688">
        <w:rPr>
          <w:rFonts w:ascii="Arial" w:hAnsi="Arial" w:cs="Arial"/>
          <w:szCs w:val="20"/>
          <w:lang w:val="cs-CZ"/>
        </w:rPr>
        <w:t>spočívajícím v</w:t>
      </w:r>
      <w:r w:rsidR="003B2D6F" w:rsidRPr="00347AB1">
        <w:rPr>
          <w:rFonts w:ascii="Arial" w:hAnsi="Arial" w:cs="Arial"/>
          <w:szCs w:val="20"/>
          <w:lang w:val="cs-CZ"/>
        </w:rPr>
        <w:t xml:space="preserve"> objednávk</w:t>
      </w:r>
      <w:r w:rsidR="00BC0688">
        <w:rPr>
          <w:rFonts w:ascii="Arial" w:hAnsi="Arial" w:cs="Arial"/>
          <w:szCs w:val="20"/>
          <w:lang w:val="cs-CZ"/>
        </w:rPr>
        <w:t>ách</w:t>
      </w:r>
      <w:r w:rsidR="003B2D6F" w:rsidRPr="00347AB1">
        <w:rPr>
          <w:rFonts w:ascii="Arial" w:hAnsi="Arial" w:cs="Arial"/>
          <w:szCs w:val="20"/>
          <w:lang w:val="cs-CZ"/>
        </w:rPr>
        <w:t xml:space="preserve"> velkých linek na potisk </w:t>
      </w:r>
      <w:r w:rsidR="00BC0688">
        <w:rPr>
          <w:rFonts w:ascii="Arial" w:hAnsi="Arial" w:cs="Arial"/>
          <w:szCs w:val="20"/>
          <w:lang w:val="cs-CZ"/>
        </w:rPr>
        <w:t xml:space="preserve">třídílných </w:t>
      </w:r>
      <w:r w:rsidR="003B2D6F" w:rsidRPr="00347AB1">
        <w:rPr>
          <w:rFonts w:ascii="Arial" w:hAnsi="Arial" w:cs="Arial"/>
          <w:szCs w:val="20"/>
          <w:lang w:val="cs-CZ"/>
        </w:rPr>
        <w:t>plechových dóz se dynamická poptávka aktuálně uklidnila.</w:t>
      </w:r>
      <w:r w:rsidR="00C22178">
        <w:rPr>
          <w:rFonts w:ascii="Arial" w:hAnsi="Arial" w:cs="Arial"/>
          <w:szCs w:val="20"/>
          <w:lang w:val="cs-CZ"/>
        </w:rPr>
        <w:t xml:space="preserve"> </w:t>
      </w:r>
      <w:r w:rsidR="007073E4" w:rsidRPr="00347AB1">
        <w:rPr>
          <w:rFonts w:ascii="Arial" w:hAnsi="Arial" w:cs="Arial"/>
          <w:szCs w:val="20"/>
          <w:lang w:val="cs-CZ"/>
        </w:rPr>
        <w:t xml:space="preserve">Oproti tomu jsme dosáhli </w:t>
      </w:r>
      <w:r w:rsidR="00BC0688">
        <w:rPr>
          <w:rFonts w:ascii="Arial" w:hAnsi="Arial" w:cs="Arial"/>
          <w:szCs w:val="20"/>
          <w:lang w:val="cs-CZ"/>
        </w:rPr>
        <w:t>značného</w:t>
      </w:r>
      <w:r w:rsidR="007073E4" w:rsidRPr="00347AB1">
        <w:rPr>
          <w:rFonts w:ascii="Arial" w:hAnsi="Arial" w:cs="Arial"/>
          <w:szCs w:val="20"/>
          <w:lang w:val="cs-CZ"/>
        </w:rPr>
        <w:t xml:space="preserve"> nárůstu zakázek v potisku skla a dutých předmětů. Obrat se zvýšil z </w:t>
      </w:r>
      <w:r w:rsidR="00B52945" w:rsidRPr="00347AB1">
        <w:rPr>
          <w:rFonts w:ascii="Arial" w:hAnsi="Arial" w:cs="Arial"/>
          <w:szCs w:val="20"/>
          <w:lang w:val="cs-CZ"/>
        </w:rPr>
        <w:t xml:space="preserve">299,0 </w:t>
      </w:r>
      <w:r w:rsidR="007073E4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7073E4" w:rsidRPr="00347AB1">
        <w:rPr>
          <w:rFonts w:ascii="Arial" w:hAnsi="Arial" w:cs="Arial"/>
          <w:szCs w:val="20"/>
          <w:lang w:val="cs-CZ"/>
        </w:rPr>
        <w:t>na</w:t>
      </w:r>
      <w:r w:rsidR="00B52945" w:rsidRPr="00347AB1">
        <w:rPr>
          <w:rFonts w:ascii="Arial" w:hAnsi="Arial" w:cs="Arial"/>
          <w:szCs w:val="20"/>
          <w:lang w:val="cs-CZ"/>
        </w:rPr>
        <w:t xml:space="preserve"> 310,7 </w:t>
      </w:r>
      <w:r w:rsidR="007073E4" w:rsidRPr="00347AB1">
        <w:rPr>
          <w:rFonts w:ascii="Arial" w:hAnsi="Arial" w:cs="Arial"/>
          <w:szCs w:val="20"/>
          <w:lang w:val="cs-CZ"/>
        </w:rPr>
        <w:t>mil.</w:t>
      </w:r>
      <w:r w:rsidR="00B52945" w:rsidRPr="00347AB1">
        <w:rPr>
          <w:rFonts w:ascii="Arial" w:hAnsi="Arial" w:cs="Arial"/>
          <w:szCs w:val="20"/>
          <w:lang w:val="cs-CZ"/>
        </w:rPr>
        <w:t xml:space="preserve"> €. EBIT </w:t>
      </w:r>
      <w:r w:rsidR="00277FE8">
        <w:rPr>
          <w:rFonts w:ascii="Arial" w:hAnsi="Arial" w:cs="Arial"/>
          <w:szCs w:val="20"/>
          <w:lang w:val="cs-CZ"/>
        </w:rPr>
        <w:t>se ustálil</w:t>
      </w:r>
      <w:r w:rsidR="007073E4" w:rsidRPr="00347AB1">
        <w:rPr>
          <w:rFonts w:ascii="Arial" w:hAnsi="Arial" w:cs="Arial"/>
          <w:szCs w:val="20"/>
          <w:lang w:val="cs-CZ"/>
        </w:rPr>
        <w:t xml:space="preserve"> na základě produktového složení a neočekávaných výdajů na projekt u velké zakázky ceninového tisku </w:t>
      </w:r>
      <w:r w:rsidR="00277FE8">
        <w:rPr>
          <w:rFonts w:ascii="Arial" w:hAnsi="Arial" w:cs="Arial"/>
          <w:szCs w:val="20"/>
          <w:lang w:val="cs-CZ"/>
        </w:rPr>
        <w:t xml:space="preserve">na </w:t>
      </w:r>
      <w:r w:rsidR="007073E4" w:rsidRPr="00347AB1">
        <w:rPr>
          <w:rFonts w:ascii="Arial" w:hAnsi="Arial" w:cs="Arial"/>
          <w:szCs w:val="20"/>
          <w:lang w:val="cs-CZ"/>
        </w:rPr>
        <w:t>úrovn</w:t>
      </w:r>
      <w:r w:rsidR="00277FE8">
        <w:rPr>
          <w:rFonts w:ascii="Arial" w:hAnsi="Arial" w:cs="Arial"/>
          <w:szCs w:val="20"/>
          <w:lang w:val="cs-CZ"/>
        </w:rPr>
        <w:t>i</w:t>
      </w:r>
      <w:r w:rsidR="007073E4" w:rsidRPr="00347AB1">
        <w:rPr>
          <w:rFonts w:ascii="Arial" w:hAnsi="Arial" w:cs="Arial"/>
          <w:szCs w:val="20"/>
          <w:lang w:val="cs-CZ"/>
        </w:rPr>
        <w:t xml:space="preserve"> </w:t>
      </w:r>
      <w:r w:rsidR="00B52945" w:rsidRPr="00347AB1">
        <w:rPr>
          <w:rFonts w:ascii="Arial" w:hAnsi="Arial" w:cs="Arial"/>
          <w:szCs w:val="20"/>
          <w:lang w:val="cs-CZ"/>
        </w:rPr>
        <w:t xml:space="preserve">13,1 </w:t>
      </w:r>
      <w:r w:rsidR="007073E4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7073E4" w:rsidRPr="00347AB1">
        <w:rPr>
          <w:rFonts w:ascii="Arial" w:hAnsi="Arial" w:cs="Arial"/>
          <w:szCs w:val="20"/>
          <w:lang w:val="cs-CZ"/>
        </w:rPr>
        <w:t>po</w:t>
      </w:r>
      <w:r w:rsidR="00B52945" w:rsidRPr="00347AB1">
        <w:rPr>
          <w:rFonts w:ascii="Arial" w:hAnsi="Arial" w:cs="Arial"/>
          <w:szCs w:val="20"/>
          <w:lang w:val="cs-CZ"/>
        </w:rPr>
        <w:t xml:space="preserve"> 25,3 </w:t>
      </w:r>
      <w:r w:rsidR="007073E4" w:rsidRPr="00347AB1">
        <w:rPr>
          <w:rFonts w:ascii="Arial" w:hAnsi="Arial" w:cs="Arial"/>
          <w:szCs w:val="20"/>
          <w:lang w:val="cs-CZ"/>
        </w:rPr>
        <w:t xml:space="preserve">mil. </w:t>
      </w:r>
      <w:r w:rsidR="00B52945" w:rsidRPr="00347AB1">
        <w:rPr>
          <w:rFonts w:ascii="Arial" w:hAnsi="Arial" w:cs="Arial"/>
          <w:szCs w:val="20"/>
          <w:lang w:val="cs-CZ"/>
        </w:rPr>
        <w:t xml:space="preserve">€ </w:t>
      </w:r>
      <w:r w:rsidR="007073E4" w:rsidRPr="00347AB1">
        <w:rPr>
          <w:rFonts w:ascii="Arial" w:hAnsi="Arial" w:cs="Arial"/>
          <w:szCs w:val="20"/>
          <w:lang w:val="cs-CZ"/>
        </w:rPr>
        <w:t xml:space="preserve">v předchozím roce. </w:t>
      </w:r>
      <w:r w:rsidR="00277FE8">
        <w:rPr>
          <w:rFonts w:ascii="Arial" w:hAnsi="Arial" w:cs="Arial"/>
          <w:szCs w:val="20"/>
          <w:lang w:val="cs-CZ"/>
        </w:rPr>
        <w:t>Stav zakázek s o</w:t>
      </w:r>
      <w:r w:rsidR="007073E4" w:rsidRPr="00347AB1">
        <w:rPr>
          <w:rFonts w:ascii="Arial" w:hAnsi="Arial" w:cs="Arial"/>
          <w:szCs w:val="20"/>
          <w:lang w:val="cs-CZ"/>
        </w:rPr>
        <w:t>bjemem</w:t>
      </w:r>
      <w:r w:rsidR="00B52945" w:rsidRPr="00347AB1">
        <w:rPr>
          <w:rFonts w:ascii="Arial" w:hAnsi="Arial" w:cs="Arial"/>
          <w:szCs w:val="20"/>
          <w:lang w:val="cs-CZ"/>
        </w:rPr>
        <w:t xml:space="preserve"> 339,1 </w:t>
      </w:r>
      <w:r w:rsidR="007073E4" w:rsidRPr="00347AB1">
        <w:rPr>
          <w:rFonts w:ascii="Arial" w:hAnsi="Arial" w:cs="Arial"/>
          <w:szCs w:val="20"/>
          <w:lang w:val="cs-CZ"/>
        </w:rPr>
        <w:t>m</w:t>
      </w:r>
      <w:r w:rsidR="00B52945" w:rsidRPr="00347AB1">
        <w:rPr>
          <w:rFonts w:ascii="Arial" w:hAnsi="Arial" w:cs="Arial"/>
          <w:szCs w:val="20"/>
          <w:lang w:val="cs-CZ"/>
        </w:rPr>
        <w:t>i</w:t>
      </w:r>
      <w:r w:rsidR="007073E4" w:rsidRPr="00347AB1">
        <w:rPr>
          <w:rFonts w:ascii="Arial" w:hAnsi="Arial" w:cs="Arial"/>
          <w:szCs w:val="20"/>
          <w:lang w:val="cs-CZ"/>
        </w:rPr>
        <w:t>l</w:t>
      </w:r>
      <w:r w:rsidR="00B52945" w:rsidRPr="00347AB1">
        <w:rPr>
          <w:rFonts w:ascii="Arial" w:hAnsi="Arial" w:cs="Arial"/>
          <w:szCs w:val="20"/>
          <w:lang w:val="cs-CZ"/>
        </w:rPr>
        <w:t xml:space="preserve">. € </w:t>
      </w:r>
      <w:r w:rsidR="00277FE8">
        <w:rPr>
          <w:rFonts w:ascii="Arial" w:hAnsi="Arial" w:cs="Arial"/>
          <w:szCs w:val="20"/>
          <w:lang w:val="cs-CZ"/>
        </w:rPr>
        <w:t>zajišťuje vysoké</w:t>
      </w:r>
      <w:r w:rsidR="007073E4" w:rsidRPr="00347AB1">
        <w:rPr>
          <w:rFonts w:ascii="Arial" w:hAnsi="Arial" w:cs="Arial"/>
          <w:szCs w:val="20"/>
          <w:lang w:val="cs-CZ"/>
        </w:rPr>
        <w:t xml:space="preserve"> vytížení kapacity</w:t>
      </w:r>
      <w:r w:rsidR="00B52945" w:rsidRPr="00347AB1">
        <w:rPr>
          <w:rFonts w:ascii="Arial" w:hAnsi="Arial" w:cs="Arial"/>
          <w:szCs w:val="20"/>
          <w:lang w:val="cs-CZ"/>
        </w:rPr>
        <w:t xml:space="preserve"> (2018: 460,3 </w:t>
      </w:r>
      <w:r w:rsidR="007073E4" w:rsidRPr="00347AB1">
        <w:rPr>
          <w:rFonts w:ascii="Arial" w:hAnsi="Arial" w:cs="Arial"/>
          <w:szCs w:val="20"/>
          <w:lang w:val="cs-CZ"/>
        </w:rPr>
        <w:t>mil</w:t>
      </w:r>
      <w:r w:rsidR="00B52945" w:rsidRPr="00347AB1">
        <w:rPr>
          <w:rFonts w:ascii="Arial" w:hAnsi="Arial" w:cs="Arial"/>
          <w:szCs w:val="20"/>
          <w:lang w:val="cs-CZ"/>
        </w:rPr>
        <w:t>. €).</w:t>
      </w:r>
    </w:p>
    <w:p w:rsidR="00A44634" w:rsidRPr="00347AB1" w:rsidRDefault="007073E4" w:rsidP="00A44634">
      <w:pPr>
        <w:pStyle w:val="Nadpis3"/>
        <w:rPr>
          <w:lang w:val="cs-CZ"/>
        </w:rPr>
      </w:pPr>
      <w:r w:rsidRPr="00347AB1">
        <w:rPr>
          <w:lang w:val="cs-CZ"/>
        </w:rPr>
        <w:t xml:space="preserve">Podíl vlastního kapitálu </w:t>
      </w:r>
      <w:r w:rsidR="00A5372F" w:rsidRPr="00347AB1">
        <w:rPr>
          <w:lang w:val="cs-CZ"/>
        </w:rPr>
        <w:t>33,</w:t>
      </w:r>
      <w:r w:rsidR="003B5DF5" w:rsidRPr="00347AB1">
        <w:rPr>
          <w:lang w:val="cs-CZ"/>
        </w:rPr>
        <w:t>2</w:t>
      </w:r>
      <w:r w:rsidR="00A5372F" w:rsidRPr="00347AB1">
        <w:rPr>
          <w:lang w:val="cs-CZ"/>
        </w:rPr>
        <w:t xml:space="preserve"> %</w:t>
      </w:r>
    </w:p>
    <w:p w:rsidR="00A44634" w:rsidRPr="00347AB1" w:rsidRDefault="007073E4" w:rsidP="003B5DF5">
      <w:pPr>
        <w:spacing w:after="240"/>
        <w:ind w:right="281"/>
        <w:rPr>
          <w:lang w:val="cs-CZ"/>
        </w:rPr>
      </w:pPr>
      <w:r w:rsidRPr="00347AB1">
        <w:rPr>
          <w:lang w:val="cs-CZ"/>
        </w:rPr>
        <w:t xml:space="preserve">I přes </w:t>
      </w:r>
      <w:r w:rsidR="00FE0674" w:rsidRPr="00347AB1">
        <w:rPr>
          <w:lang w:val="cs-CZ"/>
        </w:rPr>
        <w:t xml:space="preserve">nižší pohledávky z obchodního styku a vyšší zálohové platby zákazníků zatížily </w:t>
      </w:r>
      <w:r w:rsidR="00277FE8" w:rsidRPr="00347AB1">
        <w:rPr>
          <w:lang w:val="cs-CZ"/>
        </w:rPr>
        <w:t>cashflow</w:t>
      </w:r>
      <w:r w:rsidR="00277FE8">
        <w:rPr>
          <w:lang w:val="cs-CZ"/>
        </w:rPr>
        <w:t xml:space="preserve"> </w:t>
      </w:r>
      <w:r w:rsidR="00277FE8" w:rsidRPr="00347AB1">
        <w:rPr>
          <w:lang w:val="cs-CZ"/>
        </w:rPr>
        <w:t>výrazným způsobem</w:t>
      </w:r>
      <w:r w:rsidR="00277FE8">
        <w:rPr>
          <w:lang w:val="cs-CZ"/>
        </w:rPr>
        <w:t xml:space="preserve"> </w:t>
      </w:r>
      <w:r w:rsidR="00FE0674" w:rsidRPr="00347AB1">
        <w:rPr>
          <w:lang w:val="cs-CZ"/>
        </w:rPr>
        <w:t xml:space="preserve">vyšší zásoby a smluvní majetkové předměty i vyšší investice do stavebních a IT projektů. </w:t>
      </w:r>
      <w:r w:rsidR="003B5DF5" w:rsidRPr="00347AB1">
        <w:rPr>
          <w:lang w:val="cs-CZ"/>
        </w:rPr>
        <w:t xml:space="preserve">CFO Mathias </w:t>
      </w:r>
      <w:proofErr w:type="spellStart"/>
      <w:r w:rsidR="003B5DF5" w:rsidRPr="00347AB1">
        <w:rPr>
          <w:lang w:val="cs-CZ"/>
        </w:rPr>
        <w:t>Dähn</w:t>
      </w:r>
      <w:proofErr w:type="spellEnd"/>
      <w:r w:rsidR="003B5DF5" w:rsidRPr="00347AB1">
        <w:rPr>
          <w:lang w:val="cs-CZ"/>
        </w:rPr>
        <w:t xml:space="preserve"> </w:t>
      </w:r>
      <w:r w:rsidR="00FE0674" w:rsidRPr="00347AB1">
        <w:rPr>
          <w:lang w:val="cs-CZ"/>
        </w:rPr>
        <w:t>k tomu říká</w:t>
      </w:r>
      <w:r w:rsidR="003B5DF5" w:rsidRPr="00347AB1">
        <w:rPr>
          <w:lang w:val="cs-CZ"/>
        </w:rPr>
        <w:t>: „</w:t>
      </w:r>
      <w:r w:rsidR="00FE0674" w:rsidRPr="00347AB1">
        <w:rPr>
          <w:lang w:val="cs-CZ"/>
        </w:rPr>
        <w:t>K vysokým investičním výdajům se přidal ještě významný zvláštní efekt</w:t>
      </w:r>
      <w:r w:rsidR="003B5DF5" w:rsidRPr="00347AB1">
        <w:rPr>
          <w:lang w:val="cs-CZ"/>
        </w:rPr>
        <w:t xml:space="preserve">. </w:t>
      </w:r>
      <w:r w:rsidR="00FE0674" w:rsidRPr="00347AB1">
        <w:rPr>
          <w:lang w:val="cs-CZ"/>
        </w:rPr>
        <w:t xml:space="preserve">Po ukončení řízení vlastního </w:t>
      </w:r>
      <w:r w:rsidR="00C92502" w:rsidRPr="00347AB1">
        <w:rPr>
          <w:lang w:val="cs-CZ"/>
        </w:rPr>
        <w:t>oznámení</w:t>
      </w:r>
      <w:r w:rsidR="00FE0674" w:rsidRPr="00347AB1">
        <w:rPr>
          <w:lang w:val="cs-CZ"/>
        </w:rPr>
        <w:t xml:space="preserve"> z důvodu schodků v boji s korupcí u švýcarské dceřiné společnosti </w:t>
      </w:r>
      <w:r w:rsidR="003B5DF5" w:rsidRPr="00347AB1">
        <w:rPr>
          <w:lang w:val="cs-CZ"/>
        </w:rPr>
        <w:t>KBA-</w:t>
      </w:r>
      <w:proofErr w:type="spellStart"/>
      <w:r w:rsidR="003B5DF5" w:rsidRPr="00347AB1">
        <w:rPr>
          <w:lang w:val="cs-CZ"/>
        </w:rPr>
        <w:t>NotaSys</w:t>
      </w:r>
      <w:proofErr w:type="spellEnd"/>
      <w:r w:rsidR="003B5DF5" w:rsidRPr="00347AB1">
        <w:rPr>
          <w:lang w:val="cs-CZ"/>
        </w:rPr>
        <w:t xml:space="preserve"> SA </w:t>
      </w:r>
      <w:r w:rsidR="00317866">
        <w:rPr>
          <w:lang w:val="cs-CZ"/>
        </w:rPr>
        <w:t>negativně ovlivnila</w:t>
      </w:r>
      <w:r w:rsidR="00FE0674" w:rsidRPr="00347AB1">
        <w:rPr>
          <w:lang w:val="cs-CZ"/>
        </w:rPr>
        <w:t xml:space="preserve"> c</w:t>
      </w:r>
      <w:r w:rsidR="003B5DF5" w:rsidRPr="00347AB1">
        <w:rPr>
          <w:bCs/>
          <w:lang w:val="cs-CZ"/>
        </w:rPr>
        <w:t xml:space="preserve">ashflow </w:t>
      </w:r>
      <w:r w:rsidR="00FE0674" w:rsidRPr="00347AB1">
        <w:rPr>
          <w:bCs/>
          <w:lang w:val="cs-CZ"/>
        </w:rPr>
        <w:t xml:space="preserve">v prvních devíti měsících </w:t>
      </w:r>
      <w:r w:rsidR="003B5DF5" w:rsidRPr="00347AB1">
        <w:rPr>
          <w:bCs/>
          <w:lang w:val="cs-CZ"/>
        </w:rPr>
        <w:t xml:space="preserve">2019 </w:t>
      </w:r>
      <w:r w:rsidR="00FE0674" w:rsidRPr="00347AB1">
        <w:rPr>
          <w:bCs/>
          <w:lang w:val="cs-CZ"/>
        </w:rPr>
        <w:t>platb</w:t>
      </w:r>
      <w:r w:rsidR="00317866">
        <w:rPr>
          <w:bCs/>
          <w:lang w:val="cs-CZ"/>
        </w:rPr>
        <w:t>a</w:t>
      </w:r>
      <w:r w:rsidR="00FE0674" w:rsidRPr="00347AB1">
        <w:rPr>
          <w:bCs/>
          <w:lang w:val="cs-CZ"/>
        </w:rPr>
        <w:t xml:space="preserve"> ve výši </w:t>
      </w:r>
      <w:r w:rsidR="003B5DF5" w:rsidRPr="00347AB1">
        <w:rPr>
          <w:bCs/>
          <w:lang w:val="cs-CZ"/>
        </w:rPr>
        <w:t xml:space="preserve">30 </w:t>
      </w:r>
      <w:r w:rsidR="00FE0674" w:rsidRPr="00347AB1">
        <w:rPr>
          <w:bCs/>
          <w:lang w:val="cs-CZ"/>
        </w:rPr>
        <w:t>mil</w:t>
      </w:r>
      <w:r w:rsidR="003B5DF5" w:rsidRPr="00347AB1">
        <w:rPr>
          <w:bCs/>
          <w:lang w:val="cs-CZ"/>
        </w:rPr>
        <w:t xml:space="preserve">. CHF </w:t>
      </w:r>
      <w:r w:rsidR="009D4C7C" w:rsidRPr="00347AB1">
        <w:rPr>
          <w:bCs/>
          <w:lang w:val="cs-CZ"/>
        </w:rPr>
        <w:t xml:space="preserve">švýcarskému spolkovému zastupitelství za </w:t>
      </w:r>
      <w:r w:rsidR="00C92502" w:rsidRPr="00347AB1">
        <w:rPr>
          <w:bCs/>
          <w:lang w:val="cs-CZ"/>
        </w:rPr>
        <w:t xml:space="preserve">stanovené krácení zisku. Další významné vázání kapitálu vyplývá z egyptské velké zakázky </w:t>
      </w:r>
      <w:r w:rsidR="00BC0688">
        <w:rPr>
          <w:bCs/>
          <w:lang w:val="cs-CZ"/>
        </w:rPr>
        <w:t xml:space="preserve">na </w:t>
      </w:r>
      <w:r w:rsidR="00C92502" w:rsidRPr="00347AB1">
        <w:rPr>
          <w:bCs/>
          <w:lang w:val="cs-CZ"/>
        </w:rPr>
        <w:t xml:space="preserve">tisk bankovek realizovanými </w:t>
      </w:r>
      <w:r w:rsidR="00317866">
        <w:rPr>
          <w:bCs/>
          <w:lang w:val="cs-CZ"/>
        </w:rPr>
        <w:t>investicemi</w:t>
      </w:r>
      <w:r w:rsidR="00C92502" w:rsidRPr="00347AB1">
        <w:rPr>
          <w:bCs/>
          <w:lang w:val="cs-CZ"/>
        </w:rPr>
        <w:t xml:space="preserve"> po zohlednění obdržených záloh. </w:t>
      </w:r>
      <w:r w:rsidR="00BC0688">
        <w:rPr>
          <w:bCs/>
          <w:lang w:val="cs-CZ"/>
        </w:rPr>
        <w:t>Na k</w:t>
      </w:r>
      <w:r w:rsidR="00C92502" w:rsidRPr="00347AB1">
        <w:rPr>
          <w:bCs/>
          <w:lang w:val="cs-CZ"/>
        </w:rPr>
        <w:t>onc</w:t>
      </w:r>
      <w:r w:rsidR="00BC0688">
        <w:rPr>
          <w:bCs/>
          <w:lang w:val="cs-CZ"/>
        </w:rPr>
        <w:t>i</w:t>
      </w:r>
      <w:r w:rsidR="00C92502" w:rsidRPr="00347AB1">
        <w:rPr>
          <w:bCs/>
          <w:lang w:val="cs-CZ"/>
        </w:rPr>
        <w:t xml:space="preserve"> září </w:t>
      </w:r>
      <w:r w:rsidR="003B5DF5" w:rsidRPr="00347AB1">
        <w:rPr>
          <w:lang w:val="cs-CZ"/>
        </w:rPr>
        <w:t xml:space="preserve">2019 </w:t>
      </w:r>
      <w:r w:rsidR="00317866">
        <w:rPr>
          <w:lang w:val="cs-CZ"/>
        </w:rPr>
        <w:t>bylo</w:t>
      </w:r>
      <w:r w:rsidR="00823E6E" w:rsidRPr="00347AB1">
        <w:rPr>
          <w:lang w:val="cs-CZ"/>
        </w:rPr>
        <w:t xml:space="preserve"> z toho vyplývající zatížení cashflow </w:t>
      </w:r>
      <w:r w:rsidR="00317866">
        <w:rPr>
          <w:lang w:val="cs-CZ"/>
        </w:rPr>
        <w:t xml:space="preserve">na úrovni </w:t>
      </w:r>
      <w:r w:rsidR="003B5DF5" w:rsidRPr="00347AB1">
        <w:rPr>
          <w:lang w:val="cs-CZ"/>
        </w:rPr>
        <w:t xml:space="preserve">31,7 </w:t>
      </w:r>
      <w:r w:rsidR="00823E6E" w:rsidRPr="00347AB1">
        <w:rPr>
          <w:lang w:val="cs-CZ"/>
        </w:rPr>
        <w:t>mil</w:t>
      </w:r>
      <w:r w:rsidR="003B5DF5" w:rsidRPr="00347AB1">
        <w:rPr>
          <w:lang w:val="cs-CZ"/>
        </w:rPr>
        <w:t xml:space="preserve">. €. </w:t>
      </w:r>
      <w:r w:rsidR="00823E6E" w:rsidRPr="00347AB1">
        <w:rPr>
          <w:lang w:val="cs-CZ"/>
        </w:rPr>
        <w:t xml:space="preserve">Zlepšení likvidity očekáváme po ukončení projektu ve třetím čtvrtletí </w:t>
      </w:r>
      <w:r w:rsidR="003B5DF5" w:rsidRPr="00347AB1">
        <w:rPr>
          <w:lang w:val="cs-CZ"/>
        </w:rPr>
        <w:t>2020.“</w:t>
      </w:r>
    </w:p>
    <w:p w:rsidR="00A44634" w:rsidRPr="00347AB1" w:rsidRDefault="00823E6E" w:rsidP="00A44634">
      <w:pPr>
        <w:pStyle w:val="Nadpis3"/>
        <w:rPr>
          <w:lang w:val="cs-CZ"/>
        </w:rPr>
      </w:pPr>
      <w:r w:rsidRPr="00347AB1">
        <w:rPr>
          <w:lang w:val="cs-CZ"/>
        </w:rPr>
        <w:t>Cíle koncernu</w:t>
      </w:r>
      <w:r w:rsidR="00A44634" w:rsidRPr="00347AB1">
        <w:rPr>
          <w:lang w:val="cs-CZ"/>
        </w:rPr>
        <w:t xml:space="preserve"> 2019</w:t>
      </w:r>
    </w:p>
    <w:p w:rsidR="00A44634" w:rsidRPr="00347AB1" w:rsidRDefault="003C27FE" w:rsidP="004B5DBB">
      <w:pPr>
        <w:spacing w:after="240"/>
        <w:ind w:right="-2"/>
        <w:rPr>
          <w:lang w:val="cs-CZ"/>
        </w:rPr>
      </w:pPr>
      <w:r w:rsidRPr="00347AB1">
        <w:rPr>
          <w:lang w:val="cs-CZ"/>
        </w:rPr>
        <w:t xml:space="preserve">CEO </w:t>
      </w:r>
      <w:proofErr w:type="spellStart"/>
      <w:r w:rsidRPr="00347AB1">
        <w:rPr>
          <w:lang w:val="cs-CZ"/>
        </w:rPr>
        <w:t>Claus</w:t>
      </w:r>
      <w:proofErr w:type="spellEnd"/>
      <w:r w:rsidRPr="00347AB1">
        <w:rPr>
          <w:lang w:val="cs-CZ"/>
        </w:rPr>
        <w:t xml:space="preserve"> </w:t>
      </w:r>
      <w:proofErr w:type="spellStart"/>
      <w:r w:rsidRPr="00347AB1">
        <w:rPr>
          <w:lang w:val="cs-CZ"/>
        </w:rPr>
        <w:t>Bolza-Schünemann</w:t>
      </w:r>
      <w:proofErr w:type="spellEnd"/>
      <w:r w:rsidRPr="00347AB1">
        <w:rPr>
          <w:lang w:val="cs-CZ"/>
        </w:rPr>
        <w:t xml:space="preserve">: </w:t>
      </w:r>
      <w:r w:rsidR="00A44634" w:rsidRPr="00347AB1">
        <w:rPr>
          <w:lang w:val="cs-CZ"/>
        </w:rPr>
        <w:t>„</w:t>
      </w:r>
      <w:r w:rsidR="00545CAE" w:rsidRPr="00347AB1">
        <w:rPr>
          <w:lang w:val="cs-CZ"/>
        </w:rPr>
        <w:t>D</w:t>
      </w:r>
      <w:r w:rsidR="00823E6E" w:rsidRPr="00347AB1">
        <w:rPr>
          <w:lang w:val="cs-CZ"/>
        </w:rPr>
        <w:t>osažení našich ročních cílů 20</w:t>
      </w:r>
      <w:r w:rsidR="00545CAE" w:rsidRPr="00347AB1">
        <w:rPr>
          <w:lang w:val="cs-CZ"/>
        </w:rPr>
        <w:t>19</w:t>
      </w:r>
      <w:r w:rsidR="006A4574">
        <w:rPr>
          <w:lang w:val="cs-CZ"/>
        </w:rPr>
        <w:t>, kterými jsou</w:t>
      </w:r>
      <w:r w:rsidR="00545CAE" w:rsidRPr="00347AB1">
        <w:rPr>
          <w:lang w:val="cs-CZ"/>
        </w:rPr>
        <w:t xml:space="preserve"> </w:t>
      </w:r>
      <w:r w:rsidR="00545CAE" w:rsidRPr="00347AB1">
        <w:rPr>
          <w:color w:val="000000"/>
          <w:lang w:val="cs-CZ"/>
        </w:rPr>
        <w:t>organic</w:t>
      </w:r>
      <w:r w:rsidR="00823E6E" w:rsidRPr="00347AB1">
        <w:rPr>
          <w:color w:val="000000"/>
          <w:lang w:val="cs-CZ"/>
        </w:rPr>
        <w:t xml:space="preserve">ký růst obratu v koncernu okolo </w:t>
      </w:r>
      <w:r w:rsidR="00545CAE" w:rsidRPr="00347AB1">
        <w:rPr>
          <w:color w:val="000000"/>
          <w:lang w:val="cs-CZ"/>
        </w:rPr>
        <w:t xml:space="preserve">4 % </w:t>
      </w:r>
      <w:r w:rsidR="00823E6E" w:rsidRPr="00347AB1">
        <w:rPr>
          <w:color w:val="000000"/>
          <w:lang w:val="cs-CZ"/>
        </w:rPr>
        <w:t xml:space="preserve">a </w:t>
      </w:r>
      <w:r w:rsidR="00545CAE" w:rsidRPr="00347AB1">
        <w:rPr>
          <w:lang w:val="cs-CZ"/>
        </w:rPr>
        <w:t>EBIT</w:t>
      </w:r>
      <w:r w:rsidR="00823E6E" w:rsidRPr="00347AB1">
        <w:rPr>
          <w:lang w:val="cs-CZ"/>
        </w:rPr>
        <w:t xml:space="preserve"> marže okolo </w:t>
      </w:r>
      <w:r w:rsidR="00545CAE" w:rsidRPr="00347AB1">
        <w:rPr>
          <w:lang w:val="cs-CZ"/>
        </w:rPr>
        <w:t>6 %</w:t>
      </w:r>
      <w:r w:rsidR="006A4574">
        <w:rPr>
          <w:lang w:val="cs-CZ"/>
        </w:rPr>
        <w:t>,</w:t>
      </w:r>
      <w:r w:rsidR="00545CAE" w:rsidRPr="00347AB1">
        <w:rPr>
          <w:lang w:val="cs-CZ"/>
        </w:rPr>
        <w:t xml:space="preserve"> </w:t>
      </w:r>
      <w:r w:rsidR="00823E6E" w:rsidRPr="00347AB1">
        <w:rPr>
          <w:lang w:val="cs-CZ"/>
        </w:rPr>
        <w:t>se stal</w:t>
      </w:r>
      <w:r w:rsidR="00317866">
        <w:rPr>
          <w:lang w:val="cs-CZ"/>
        </w:rPr>
        <w:t>o</w:t>
      </w:r>
      <w:r w:rsidR="00823E6E" w:rsidRPr="00347AB1">
        <w:rPr>
          <w:lang w:val="cs-CZ"/>
        </w:rPr>
        <w:t xml:space="preserve"> v tomto náročnějším tržním prostředí s menším počtem přijatých zakázek ve třetím čtvrtletí podstatně větší výzvou. Při aktuálně vysokém vytížení kapitálu předpokládá dosažení cíle realizaci zakázek dle plánu, získání ještě očekávaných zakázek a včasné působení zavedených opatření na snížení nákladů</w:t>
      </w:r>
      <w:r w:rsidR="00A44634" w:rsidRPr="00347AB1">
        <w:rPr>
          <w:lang w:val="cs-CZ"/>
        </w:rPr>
        <w:t>“</w:t>
      </w:r>
      <w:r w:rsidR="0035600F">
        <w:rPr>
          <w:lang w:val="cs-CZ"/>
        </w:rPr>
        <w:t>.</w:t>
      </w:r>
    </w:p>
    <w:bookmarkEnd w:id="0"/>
    <w:p w:rsidR="00C1069D" w:rsidRPr="00347AB1" w:rsidRDefault="00C1069D" w:rsidP="00857507">
      <w:pPr>
        <w:spacing w:after="240"/>
        <w:ind w:right="139"/>
        <w:rPr>
          <w:lang w:val="cs-CZ"/>
        </w:rPr>
      </w:pPr>
    </w:p>
    <w:p w:rsidR="002731F9" w:rsidRPr="00347AB1" w:rsidRDefault="002731F9" w:rsidP="00857507">
      <w:pPr>
        <w:spacing w:after="240"/>
        <w:ind w:right="139"/>
        <w:rPr>
          <w:lang w:val="cs-CZ"/>
        </w:rPr>
      </w:pPr>
    </w:p>
    <w:p w:rsidR="002731F9" w:rsidRPr="00347AB1" w:rsidRDefault="002731F9" w:rsidP="002731F9">
      <w:pPr>
        <w:pStyle w:val="Nadpis4"/>
        <w:rPr>
          <w:lang w:val="cs-CZ"/>
        </w:rPr>
      </w:pPr>
      <w:r w:rsidRPr="00347AB1">
        <w:rPr>
          <w:lang w:val="cs-CZ"/>
        </w:rPr>
        <w:t>Foto 1:</w:t>
      </w:r>
    </w:p>
    <w:p w:rsidR="002731F9" w:rsidRPr="00347AB1" w:rsidRDefault="00174000" w:rsidP="002731F9">
      <w:pPr>
        <w:spacing w:after="240"/>
        <w:rPr>
          <w:lang w:val="cs-CZ"/>
        </w:rPr>
      </w:pPr>
      <w:r w:rsidRPr="00347AB1">
        <w:rPr>
          <w:lang w:val="cs-CZ"/>
        </w:rPr>
        <w:t xml:space="preserve">U </w:t>
      </w:r>
      <w:r w:rsidR="003140B6" w:rsidRPr="00347AB1">
        <w:rPr>
          <w:lang w:val="cs-CZ"/>
        </w:rPr>
        <w:t>renom</w:t>
      </w:r>
      <w:r w:rsidRPr="00347AB1">
        <w:rPr>
          <w:lang w:val="cs-CZ"/>
        </w:rPr>
        <w:t xml:space="preserve">ovaného pilotního zákazníka, firmy </w:t>
      </w:r>
      <w:proofErr w:type="spellStart"/>
      <w:r w:rsidR="003140B6" w:rsidRPr="00347AB1">
        <w:rPr>
          <w:lang w:val="cs-CZ"/>
        </w:rPr>
        <w:t>Klingele</w:t>
      </w:r>
      <w:proofErr w:type="spellEnd"/>
      <w:r w:rsidR="003140B6" w:rsidRPr="00347AB1">
        <w:rPr>
          <w:lang w:val="cs-CZ"/>
        </w:rPr>
        <w:t xml:space="preserve"> </w:t>
      </w:r>
      <w:r w:rsidRPr="00347AB1">
        <w:rPr>
          <w:lang w:val="cs-CZ"/>
        </w:rPr>
        <w:t>v</w:t>
      </w:r>
      <w:r w:rsidR="003140B6" w:rsidRPr="00347AB1">
        <w:rPr>
          <w:lang w:val="cs-CZ"/>
        </w:rPr>
        <w:t xml:space="preserve"> </w:t>
      </w:r>
      <w:proofErr w:type="spellStart"/>
      <w:r w:rsidR="003140B6" w:rsidRPr="00347AB1">
        <w:rPr>
          <w:lang w:val="cs-CZ"/>
        </w:rPr>
        <w:t>Delmenhorst</w:t>
      </w:r>
      <w:r w:rsidRPr="00347AB1">
        <w:rPr>
          <w:lang w:val="cs-CZ"/>
        </w:rPr>
        <w:t>u</w:t>
      </w:r>
      <w:proofErr w:type="spellEnd"/>
      <w:r w:rsidR="003140B6" w:rsidRPr="00347AB1">
        <w:rPr>
          <w:lang w:val="cs-CZ"/>
        </w:rPr>
        <w:t xml:space="preserve"> </w:t>
      </w:r>
      <w:proofErr w:type="spellStart"/>
      <w:r w:rsidR="003140B6" w:rsidRPr="00347AB1">
        <w:rPr>
          <w:lang w:val="cs-CZ"/>
        </w:rPr>
        <w:t>bei</w:t>
      </w:r>
      <w:proofErr w:type="spellEnd"/>
      <w:r w:rsidR="003140B6" w:rsidRPr="00347AB1">
        <w:rPr>
          <w:lang w:val="cs-CZ"/>
        </w:rPr>
        <w:t xml:space="preserve"> </w:t>
      </w:r>
      <w:proofErr w:type="spellStart"/>
      <w:r w:rsidR="003140B6" w:rsidRPr="00347AB1">
        <w:rPr>
          <w:lang w:val="cs-CZ"/>
        </w:rPr>
        <w:t>Bremen</w:t>
      </w:r>
      <w:proofErr w:type="spellEnd"/>
      <w:r w:rsidR="00A60D47">
        <w:rPr>
          <w:lang w:val="cs-CZ"/>
        </w:rPr>
        <w:t>,</w:t>
      </w:r>
      <w:r w:rsidR="003140B6" w:rsidRPr="00347AB1">
        <w:rPr>
          <w:lang w:val="cs-CZ"/>
        </w:rPr>
        <w:t xml:space="preserve"> </w:t>
      </w:r>
      <w:r w:rsidRPr="00347AB1">
        <w:rPr>
          <w:lang w:val="cs-CZ"/>
        </w:rPr>
        <w:t xml:space="preserve">bude v polovině listopadu zahájena výroba na stroji </w:t>
      </w:r>
      <w:proofErr w:type="spellStart"/>
      <w:r w:rsidR="002731F9" w:rsidRPr="00347AB1">
        <w:rPr>
          <w:lang w:val="cs-CZ"/>
        </w:rPr>
        <w:t>CorruCUT</w:t>
      </w:r>
      <w:proofErr w:type="spellEnd"/>
      <w:r w:rsidR="003140B6" w:rsidRPr="00347AB1">
        <w:rPr>
          <w:lang w:val="cs-CZ"/>
        </w:rPr>
        <w:t xml:space="preserve"> </w:t>
      </w:r>
      <w:r w:rsidRPr="00347AB1">
        <w:rPr>
          <w:lang w:val="cs-CZ"/>
        </w:rPr>
        <w:t>pro potisk a zpracování vlnité lepenky</w:t>
      </w:r>
    </w:p>
    <w:p w:rsidR="00BC4F56" w:rsidRPr="00347AB1" w:rsidRDefault="00A44634" w:rsidP="00BC4F56">
      <w:pPr>
        <w:pStyle w:val="Nadpis4"/>
        <w:rPr>
          <w:lang w:val="cs-CZ"/>
        </w:rPr>
      </w:pPr>
      <w:r w:rsidRPr="00347AB1">
        <w:rPr>
          <w:lang w:val="cs-CZ"/>
        </w:rPr>
        <w:t xml:space="preserve">Foto </w:t>
      </w:r>
      <w:r w:rsidR="002731F9" w:rsidRPr="00347AB1">
        <w:rPr>
          <w:lang w:val="cs-CZ"/>
        </w:rPr>
        <w:t>2</w:t>
      </w:r>
      <w:r w:rsidRPr="00347AB1">
        <w:rPr>
          <w:lang w:val="cs-CZ"/>
        </w:rPr>
        <w:t>:</w:t>
      </w:r>
    </w:p>
    <w:p w:rsidR="006B2D44" w:rsidRPr="00347AB1" w:rsidRDefault="009350D2" w:rsidP="00BC4F56">
      <w:pPr>
        <w:spacing w:after="240"/>
        <w:rPr>
          <w:lang w:val="cs-CZ"/>
        </w:rPr>
      </w:pPr>
      <w:r w:rsidRPr="00347AB1">
        <w:rPr>
          <w:lang w:val="cs-CZ"/>
        </w:rPr>
        <w:t xml:space="preserve">Koenig &amp; Bauer </w:t>
      </w:r>
      <w:r w:rsidR="00D67F7A" w:rsidRPr="00347AB1">
        <w:rPr>
          <w:lang w:val="cs-CZ"/>
        </w:rPr>
        <w:t>s</w:t>
      </w:r>
      <w:r w:rsidR="00174000" w:rsidRPr="00347AB1">
        <w:rPr>
          <w:lang w:val="cs-CZ"/>
        </w:rPr>
        <w:t xml:space="preserve">ází při své ofenzívě růstu </w:t>
      </w:r>
      <w:r w:rsidR="00D67F7A" w:rsidRPr="00347AB1">
        <w:rPr>
          <w:lang w:val="cs-CZ"/>
        </w:rPr>
        <w:t xml:space="preserve">2023 </w:t>
      </w:r>
      <w:r w:rsidR="00174000" w:rsidRPr="00347AB1">
        <w:rPr>
          <w:lang w:val="cs-CZ"/>
        </w:rPr>
        <w:t>na</w:t>
      </w:r>
      <w:r w:rsidR="00D67F7A" w:rsidRPr="00347AB1">
        <w:rPr>
          <w:lang w:val="cs-CZ"/>
        </w:rPr>
        <w:t xml:space="preserve"> </w:t>
      </w:r>
      <w:r w:rsidRPr="00347AB1">
        <w:rPr>
          <w:lang w:val="cs-CZ"/>
        </w:rPr>
        <w:t>inovativ</w:t>
      </w:r>
      <w:r w:rsidR="00174000" w:rsidRPr="00347AB1">
        <w:rPr>
          <w:lang w:val="cs-CZ"/>
        </w:rPr>
        <w:t xml:space="preserve">ní produkty jako kompaktní </w:t>
      </w:r>
      <w:r w:rsidR="006F7B8A" w:rsidRPr="00347AB1">
        <w:rPr>
          <w:lang w:val="cs-CZ"/>
        </w:rPr>
        <w:t>CI</w:t>
      </w:r>
      <w:r w:rsidR="00174000" w:rsidRPr="00347AB1">
        <w:rPr>
          <w:lang w:val="cs-CZ"/>
        </w:rPr>
        <w:t xml:space="preserve"> </w:t>
      </w:r>
      <w:proofErr w:type="spellStart"/>
      <w:r w:rsidR="00174000" w:rsidRPr="00347AB1">
        <w:rPr>
          <w:lang w:val="cs-CZ"/>
        </w:rPr>
        <w:t>flexotiskový</w:t>
      </w:r>
      <w:proofErr w:type="spellEnd"/>
      <w:r w:rsidR="00174000" w:rsidRPr="00347AB1">
        <w:rPr>
          <w:lang w:val="cs-CZ"/>
        </w:rPr>
        <w:t xml:space="preserve"> stroj</w:t>
      </w:r>
      <w:r w:rsidR="006F7B8A" w:rsidRPr="00347AB1">
        <w:rPr>
          <w:lang w:val="cs-CZ"/>
        </w:rPr>
        <w:t xml:space="preserve"> Evo XC</w:t>
      </w:r>
      <w:r w:rsidRPr="00347AB1">
        <w:rPr>
          <w:lang w:val="cs-CZ"/>
        </w:rPr>
        <w:t xml:space="preserve">, </w:t>
      </w:r>
      <w:r w:rsidR="00174000" w:rsidRPr="00347AB1">
        <w:rPr>
          <w:lang w:val="cs-CZ"/>
        </w:rPr>
        <w:t>který zákazníkovi přináší měřitelnou nadhodnotu</w:t>
      </w:r>
    </w:p>
    <w:p w:rsidR="00A44634" w:rsidRPr="00347AB1" w:rsidRDefault="00A44634" w:rsidP="00A44634">
      <w:pPr>
        <w:pStyle w:val="Nadpis4"/>
        <w:rPr>
          <w:lang w:val="cs-CZ"/>
        </w:rPr>
      </w:pPr>
      <w:r w:rsidRPr="00347AB1">
        <w:rPr>
          <w:lang w:val="cs-CZ"/>
        </w:rPr>
        <w:lastRenderedPageBreak/>
        <w:t xml:space="preserve">Foto </w:t>
      </w:r>
      <w:r w:rsidR="002731F9" w:rsidRPr="00347AB1">
        <w:rPr>
          <w:lang w:val="cs-CZ"/>
        </w:rPr>
        <w:t>3</w:t>
      </w:r>
      <w:r w:rsidRPr="00347AB1">
        <w:rPr>
          <w:lang w:val="cs-CZ"/>
        </w:rPr>
        <w:t>:</w:t>
      </w:r>
    </w:p>
    <w:p w:rsidR="00A44634" w:rsidRPr="00347AB1" w:rsidRDefault="00174000" w:rsidP="00A44634">
      <w:pPr>
        <w:spacing w:after="240"/>
        <w:rPr>
          <w:lang w:val="cs-CZ"/>
        </w:rPr>
      </w:pPr>
      <w:r w:rsidRPr="00347AB1">
        <w:rPr>
          <w:lang w:val="cs-CZ"/>
        </w:rPr>
        <w:t>S progresivní technologií</w:t>
      </w:r>
      <w:r w:rsidR="00D67F7A" w:rsidRPr="00347AB1">
        <w:rPr>
          <w:lang w:val="cs-CZ"/>
        </w:rPr>
        <w:t xml:space="preserve"> APL-</w:t>
      </w:r>
      <w:proofErr w:type="spellStart"/>
      <w:r w:rsidR="00D67F7A" w:rsidRPr="00347AB1">
        <w:rPr>
          <w:lang w:val="cs-CZ"/>
        </w:rPr>
        <w:t>Robotman</w:t>
      </w:r>
      <w:proofErr w:type="spellEnd"/>
      <w:r w:rsidR="00D67F7A" w:rsidRPr="00347AB1">
        <w:rPr>
          <w:lang w:val="cs-CZ"/>
        </w:rPr>
        <w:t xml:space="preserve"> </w:t>
      </w:r>
      <w:r w:rsidRPr="00347AB1">
        <w:rPr>
          <w:lang w:val="cs-CZ"/>
        </w:rPr>
        <w:t>koncernové dcery</w:t>
      </w:r>
      <w:r w:rsidR="00D67F7A" w:rsidRPr="00347AB1">
        <w:rPr>
          <w:lang w:val="cs-CZ"/>
        </w:rPr>
        <w:t xml:space="preserve"> Koenig &amp; Bauer </w:t>
      </w:r>
      <w:proofErr w:type="spellStart"/>
      <w:r w:rsidR="00D67F7A" w:rsidRPr="00347AB1">
        <w:rPr>
          <w:lang w:val="cs-CZ"/>
        </w:rPr>
        <w:t>Coding</w:t>
      </w:r>
      <w:proofErr w:type="spellEnd"/>
      <w:r w:rsidR="00D67F7A" w:rsidRPr="00347AB1">
        <w:rPr>
          <w:lang w:val="cs-CZ"/>
        </w:rPr>
        <w:t xml:space="preserve"> </w:t>
      </w:r>
      <w:r w:rsidRPr="00347AB1">
        <w:rPr>
          <w:lang w:val="cs-CZ"/>
        </w:rPr>
        <w:t xml:space="preserve">lze tisknout etikety a umísťovat je začleněným robotickým ramenem na doposud automaticky nepřístupná místa na produktu  </w:t>
      </w:r>
    </w:p>
    <w:p w:rsidR="008C6097" w:rsidRPr="00347AB1" w:rsidRDefault="008C6097" w:rsidP="00A44634">
      <w:pPr>
        <w:spacing w:after="240"/>
        <w:rPr>
          <w:lang w:val="cs-CZ"/>
        </w:rPr>
      </w:pPr>
    </w:p>
    <w:p w:rsidR="00584EAD" w:rsidRPr="00347AB1" w:rsidRDefault="00174000" w:rsidP="00584EAD">
      <w:pPr>
        <w:spacing w:after="240"/>
        <w:rPr>
          <w:lang w:val="cs-CZ"/>
        </w:rPr>
      </w:pPr>
      <w:r w:rsidRPr="00347AB1">
        <w:rPr>
          <w:b/>
          <w:lang w:val="cs-CZ"/>
        </w:rPr>
        <w:t>Kontaktní osoba pro tisk</w:t>
      </w:r>
      <w:r w:rsidR="00584EAD" w:rsidRPr="00347AB1">
        <w:rPr>
          <w:lang w:val="cs-CZ"/>
        </w:rPr>
        <w:br/>
      </w:r>
      <w:r w:rsidR="00A44634" w:rsidRPr="00347AB1">
        <w:rPr>
          <w:lang w:val="cs-CZ"/>
        </w:rPr>
        <w:t>Koenig &amp; Bauer AG</w:t>
      </w:r>
      <w:r w:rsidR="00584EAD" w:rsidRPr="00347AB1">
        <w:rPr>
          <w:lang w:val="cs-CZ"/>
        </w:rPr>
        <w:br/>
      </w:r>
      <w:r w:rsidR="00A44634" w:rsidRPr="00347AB1">
        <w:rPr>
          <w:lang w:val="cs-CZ"/>
        </w:rPr>
        <w:t xml:space="preserve">Dr. Bernd </w:t>
      </w:r>
      <w:proofErr w:type="spellStart"/>
      <w:r w:rsidR="00A44634" w:rsidRPr="00347AB1">
        <w:rPr>
          <w:lang w:val="cs-CZ"/>
        </w:rPr>
        <w:t>Heusinger</w:t>
      </w:r>
      <w:proofErr w:type="spellEnd"/>
      <w:r w:rsidR="00A44634" w:rsidRPr="00347AB1">
        <w:rPr>
          <w:lang w:val="cs-CZ"/>
        </w:rPr>
        <w:br/>
        <w:t>T +49 931 909-4835</w:t>
      </w:r>
      <w:r w:rsidR="00584EAD" w:rsidRPr="00347AB1">
        <w:rPr>
          <w:lang w:val="cs-CZ"/>
        </w:rPr>
        <w:br/>
        <w:t xml:space="preserve">M </w:t>
      </w:r>
      <w:hyperlink r:id="rId8" w:history="1">
        <w:r w:rsidR="00A44634" w:rsidRPr="00347AB1">
          <w:rPr>
            <w:rStyle w:val="Hypertextovodkaz"/>
            <w:lang w:val="cs-CZ"/>
          </w:rPr>
          <w:t>bernd.heusinger@koenig-bauer.com</w:t>
        </w:r>
      </w:hyperlink>
    </w:p>
    <w:p w:rsidR="006B2D44" w:rsidRPr="00347AB1" w:rsidRDefault="006B2D44" w:rsidP="00584EAD">
      <w:pPr>
        <w:spacing w:after="240"/>
        <w:rPr>
          <w:lang w:val="cs-CZ"/>
        </w:rPr>
      </w:pPr>
    </w:p>
    <w:p w:rsidR="00174000" w:rsidRPr="00347AB1" w:rsidRDefault="00174000" w:rsidP="00174000">
      <w:pPr>
        <w:pStyle w:val="Nadpis4"/>
        <w:rPr>
          <w:lang w:val="cs-CZ"/>
        </w:rPr>
      </w:pPr>
      <w:r w:rsidRPr="00347AB1">
        <w:rPr>
          <w:lang w:val="cs-CZ"/>
        </w:rPr>
        <w:t>O skupině Koenig &amp; Bauer</w:t>
      </w:r>
    </w:p>
    <w:p w:rsidR="00174000" w:rsidRPr="00347AB1" w:rsidRDefault="00174000" w:rsidP="00174000">
      <w:pPr>
        <w:pStyle w:val="Nadpis4"/>
        <w:rPr>
          <w:b w:val="0"/>
          <w:lang w:val="cs-CZ"/>
        </w:rPr>
      </w:pPr>
      <w:r w:rsidRPr="00347AB1">
        <w:rPr>
          <w:b w:val="0"/>
          <w:lang w:val="cs-CZ"/>
        </w:rPr>
        <w:t>Skupina Koenig &amp; Bauer zaměstnává přibližně 5 700 zaměstnanců a dosahuje ročního obratu ve výši 1,2 mld. €, díky čemuž je silným partnerem s orientací na zákazníky mezinárodního polygrafického průmyslu. V oblasti bezpečnostního tisku a na důležitých trzích potisku obalů držíme v celosvětovém měřítku vedoucí postavení na trhu i v technologiích.  Historie naší firmy je již 200 let formována inovacemi a technickým pokrokem, a patříme tak k technologickým průkopníkům ve svém oboru. Naše špičkové stroje optimálně přizpůsobené požadavkům zákazníků umožňují vysoce efektivní procesy tisku, zušlechťování a následné úpravy. Nabízíme širokou paletu servisních služeb od jednotlivých nabídek zákazníkům až po propojený tiskový provoz. Naše vyrovnaná bilance a stabilní finanční situace nám umožňují pokračovat v naší ziskové a trvalé strategii růstu.</w:t>
      </w:r>
    </w:p>
    <w:p w:rsidR="00174000" w:rsidRPr="00347AB1" w:rsidRDefault="00174000" w:rsidP="00174000">
      <w:pPr>
        <w:pStyle w:val="Nadpis4"/>
        <w:rPr>
          <w:b w:val="0"/>
          <w:lang w:val="cs-CZ"/>
        </w:rPr>
      </w:pPr>
    </w:p>
    <w:p w:rsidR="007B547B" w:rsidRPr="00347AB1" w:rsidRDefault="007B547B" w:rsidP="007B547B">
      <w:pPr>
        <w:pStyle w:val="FlietextStandard"/>
        <w:spacing w:after="240"/>
        <w:rPr>
          <w:rStyle w:val="Zdraznnjemn"/>
          <w:i w:val="0"/>
          <w:iCs w:val="0"/>
          <w:lang w:val="cs-CZ"/>
        </w:rPr>
      </w:pPr>
      <w:r w:rsidRPr="00347AB1">
        <w:rPr>
          <w:rStyle w:val="Zdraznnjemn"/>
          <w:i w:val="0"/>
          <w:iCs w:val="0"/>
          <w:lang w:val="cs-CZ"/>
        </w:rPr>
        <w:t xml:space="preserve">Další informace najdete na adrese </w:t>
      </w:r>
      <w:hyperlink r:id="rId9" w:history="1">
        <w:r w:rsidRPr="00347AB1">
          <w:rPr>
            <w:rStyle w:val="Zdraznnjemn"/>
            <w:i w:val="0"/>
            <w:iCs w:val="0"/>
            <w:lang w:val="cs-CZ"/>
          </w:rPr>
          <w:t>www.koenig-bauer.com</w:t>
        </w:r>
      </w:hyperlink>
    </w:p>
    <w:p w:rsidR="007B547B" w:rsidRPr="00347AB1" w:rsidRDefault="007B547B" w:rsidP="007B547B">
      <w:pPr>
        <w:pStyle w:val="FlietextStandard"/>
        <w:spacing w:after="240"/>
        <w:rPr>
          <w:rFonts w:eastAsiaTheme="minorEastAsia"/>
          <w:b/>
          <w:lang w:val="cs-CZ"/>
        </w:rPr>
      </w:pPr>
      <w:r w:rsidRPr="00347AB1">
        <w:rPr>
          <w:rFonts w:eastAsiaTheme="minorEastAsia"/>
          <w:b/>
          <w:lang w:val="cs-CZ"/>
        </w:rPr>
        <w:t>Důležité upozornění:</w:t>
      </w:r>
    </w:p>
    <w:p w:rsidR="007B547B" w:rsidRPr="00347AB1" w:rsidRDefault="007B547B" w:rsidP="007B547B">
      <w:pPr>
        <w:pStyle w:val="Nadpis4"/>
        <w:jc w:val="both"/>
        <w:rPr>
          <w:b w:val="0"/>
          <w:bCs/>
          <w:lang w:val="cs-CZ"/>
        </w:rPr>
      </w:pPr>
      <w:r w:rsidRPr="00347AB1">
        <w:rPr>
          <w:b w:val="0"/>
          <w:bCs/>
          <w:lang w:val="cs-CZ"/>
        </w:rPr>
        <w:t>Tato tisková zpráva obsahuje výpovědi zaměřené na budoucnost, které jsou založeny na fundovaných předpokladech a odhadech vedení koncernu Koenig &amp; Bauer AG.</w:t>
      </w:r>
      <w:r w:rsidRPr="00347AB1">
        <w:rPr>
          <w:rFonts w:eastAsiaTheme="minorEastAsia"/>
          <w:b w:val="0"/>
          <w:bCs/>
          <w:lang w:val="cs-CZ"/>
        </w:rPr>
        <w:t xml:space="preserve"> </w:t>
      </w:r>
      <w:r w:rsidRPr="00347AB1">
        <w:rPr>
          <w:b w:val="0"/>
          <w:bCs/>
          <w:lang w:val="cs-CZ"/>
        </w:rPr>
        <w:t>Přestože je vedení koncernu toho názoru, že jsou tyto předpoklady a odhady správné, mohou se skutečné budoucí výsledky a vývoj lišit na základě různých faktorů, které firma nemůže ovlivnit.</w:t>
      </w:r>
      <w:r w:rsidRPr="00347AB1">
        <w:rPr>
          <w:rFonts w:eastAsiaTheme="minorEastAsia"/>
          <w:b w:val="0"/>
          <w:bCs/>
          <w:lang w:val="cs-CZ"/>
        </w:rPr>
        <w:t xml:space="preserve"> </w:t>
      </w:r>
      <w:r w:rsidRPr="00347AB1">
        <w:rPr>
          <w:b w:val="0"/>
          <w:bCs/>
          <w:lang w:val="cs-CZ"/>
        </w:rPr>
        <w:t>K těmto faktorům mohou patřit například změna hospodářské situace nebo směnných kurzů či změny v rámci polygrafického odvětví.</w:t>
      </w:r>
      <w:r w:rsidRPr="00347AB1">
        <w:rPr>
          <w:rFonts w:eastAsiaTheme="minorEastAsia"/>
          <w:b w:val="0"/>
          <w:bCs/>
          <w:lang w:val="cs-CZ"/>
        </w:rPr>
        <w:t xml:space="preserve"> </w:t>
      </w:r>
      <w:r w:rsidRPr="00347AB1">
        <w:rPr>
          <w:b w:val="0"/>
          <w:bCs/>
          <w:lang w:val="cs-CZ"/>
        </w:rPr>
        <w:t>Výhled neobsahuje žádné významné efekty a vlivy na portfolio vztahující se k právním a úředním záležitostem.</w:t>
      </w:r>
      <w:r w:rsidRPr="00347AB1">
        <w:rPr>
          <w:rFonts w:eastAsiaTheme="minorEastAsia"/>
          <w:b w:val="0"/>
          <w:bCs/>
          <w:lang w:val="cs-CZ"/>
        </w:rPr>
        <w:t xml:space="preserve"> Kromě toho je závislý na průběžném </w:t>
      </w:r>
      <w:r w:rsidRPr="00347AB1">
        <w:rPr>
          <w:b w:val="0"/>
          <w:bCs/>
          <w:lang w:val="cs-CZ"/>
        </w:rPr>
        <w:t>růstu výnosu</w:t>
      </w:r>
      <w:r w:rsidRPr="00347AB1">
        <w:rPr>
          <w:rFonts w:eastAsiaTheme="minorEastAsia"/>
          <w:b w:val="0"/>
          <w:bCs/>
          <w:lang w:val="cs-CZ"/>
        </w:rPr>
        <w:t xml:space="preserve"> a nezohledňuje </w:t>
      </w:r>
      <w:r w:rsidRPr="00347AB1">
        <w:rPr>
          <w:b w:val="0"/>
          <w:bCs/>
          <w:lang w:val="cs-CZ"/>
        </w:rPr>
        <w:t>rušivé, krátkodobé změny na trhu.</w:t>
      </w:r>
      <w:r w:rsidRPr="00347AB1">
        <w:rPr>
          <w:rFonts w:eastAsiaTheme="minorEastAsia"/>
          <w:b w:val="0"/>
          <w:bCs/>
          <w:lang w:val="cs-CZ"/>
        </w:rPr>
        <w:t xml:space="preserve"> </w:t>
      </w:r>
      <w:r w:rsidRPr="00347AB1">
        <w:rPr>
          <w:b w:val="0"/>
          <w:bCs/>
          <w:lang w:val="cs-CZ"/>
        </w:rPr>
        <w:t>Firma Koenig &amp; Bauer AG nepřebírá záruku za to, že budoucí vývoj a skutečně dosažené výsledky budou identické s čísly a výpověďmi obsaženými v této tiskové zprávě.</w:t>
      </w:r>
    </w:p>
    <w:p w:rsidR="007B547B" w:rsidRPr="00347AB1" w:rsidRDefault="007B547B" w:rsidP="007B547B">
      <w:pPr>
        <w:pStyle w:val="Nadpis4"/>
        <w:rPr>
          <w:lang w:val="cs-CZ"/>
        </w:rPr>
      </w:pPr>
    </w:p>
    <w:p w:rsidR="00A44634" w:rsidRPr="00347AB1" w:rsidRDefault="00A44634" w:rsidP="008B6066">
      <w:pPr>
        <w:spacing w:after="240"/>
        <w:ind w:right="139"/>
        <w:rPr>
          <w:lang w:val="cs-CZ"/>
        </w:rPr>
      </w:pPr>
    </w:p>
    <w:p w:rsidR="007B547B" w:rsidRPr="00347AB1" w:rsidRDefault="007B547B" w:rsidP="008B6066">
      <w:pPr>
        <w:spacing w:after="240"/>
        <w:ind w:right="139"/>
        <w:rPr>
          <w:lang w:val="cs-CZ"/>
        </w:rPr>
      </w:pPr>
    </w:p>
    <w:p w:rsidR="007B547B" w:rsidRPr="00347AB1" w:rsidRDefault="007B547B" w:rsidP="008B6066">
      <w:pPr>
        <w:spacing w:after="240"/>
        <w:ind w:right="139"/>
        <w:rPr>
          <w:lang w:val="cs-CZ"/>
        </w:rPr>
      </w:pPr>
    </w:p>
    <w:p w:rsidR="007B547B" w:rsidRPr="00347AB1" w:rsidRDefault="007B547B" w:rsidP="008B6066">
      <w:pPr>
        <w:spacing w:after="240"/>
        <w:ind w:right="139"/>
        <w:rPr>
          <w:lang w:val="cs-CZ"/>
        </w:rPr>
      </w:pP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RPr="00347AB1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D05BF0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lastRenderedPageBreak/>
              <w:t xml:space="preserve">Skupina </w:t>
            </w:r>
            <w:r w:rsidR="00A44634" w:rsidRPr="00347AB1">
              <w:rPr>
                <w:lang w:val="cs-CZ"/>
              </w:rPr>
              <w:t>Koenig &amp; Bauer</w:t>
            </w:r>
          </w:p>
        </w:tc>
        <w:tc>
          <w:tcPr>
            <w:tcW w:w="1871" w:type="dxa"/>
          </w:tcPr>
          <w:p w:rsidR="00A44634" w:rsidRPr="00347AB1" w:rsidRDefault="00A44634" w:rsidP="00865B2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lang w:val="cs-CZ"/>
              </w:rPr>
              <w:t>3</w:t>
            </w:r>
            <w:r w:rsidR="00054517" w:rsidRPr="00347AB1">
              <w:rPr>
                <w:lang w:val="cs-CZ"/>
              </w:rPr>
              <w:t>0</w:t>
            </w:r>
            <w:r w:rsidRPr="00347AB1">
              <w:rPr>
                <w:lang w:val="cs-CZ"/>
              </w:rPr>
              <w:t>.</w:t>
            </w:r>
            <w:r w:rsidR="00FB2412" w:rsidRPr="00347AB1">
              <w:rPr>
                <w:lang w:val="cs-CZ"/>
              </w:rPr>
              <w:t>0</w:t>
            </w:r>
            <w:r w:rsidR="00865B27" w:rsidRPr="00347AB1">
              <w:rPr>
                <w:lang w:val="cs-CZ"/>
              </w:rPr>
              <w:t>9</w:t>
            </w:r>
            <w:r w:rsidRPr="00347AB1">
              <w:rPr>
                <w:lang w:val="cs-CZ"/>
              </w:rPr>
              <w:t>.201</w:t>
            </w:r>
            <w:r w:rsidR="00FB2412" w:rsidRPr="00347AB1">
              <w:rPr>
                <w:lang w:val="cs-CZ"/>
              </w:rPr>
              <w:t>8</w:t>
            </w:r>
            <w:r w:rsidRPr="00347AB1">
              <w:rPr>
                <w:lang w:val="cs-CZ"/>
              </w:rPr>
              <w:br/>
            </w:r>
            <w:r w:rsidR="007B547B" w:rsidRPr="00347AB1">
              <w:rPr>
                <w:lang w:val="cs-CZ"/>
              </w:rPr>
              <w:t>v</w:t>
            </w:r>
            <w:r w:rsidRPr="00347AB1">
              <w:rPr>
                <w:lang w:val="cs-CZ"/>
              </w:rPr>
              <w:t xml:space="preserve"> </w:t>
            </w:r>
            <w:r w:rsidR="007B547B" w:rsidRPr="00347AB1">
              <w:rPr>
                <w:lang w:val="cs-CZ"/>
              </w:rPr>
              <w:t>mil</w:t>
            </w:r>
            <w:r w:rsidRPr="00347AB1">
              <w:rPr>
                <w:lang w:val="cs-CZ"/>
              </w:rPr>
              <w:t xml:space="preserve">. </w:t>
            </w:r>
            <w:r w:rsidR="003603A1" w:rsidRPr="00347AB1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347AB1" w:rsidRDefault="00A44634" w:rsidP="00865B2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lang w:val="cs-CZ"/>
              </w:rPr>
              <w:t>3</w:t>
            </w:r>
            <w:r w:rsidR="00054517" w:rsidRPr="00347AB1">
              <w:rPr>
                <w:lang w:val="cs-CZ"/>
              </w:rPr>
              <w:t>0</w:t>
            </w:r>
            <w:r w:rsidRPr="00347AB1">
              <w:rPr>
                <w:lang w:val="cs-CZ"/>
              </w:rPr>
              <w:t>.</w:t>
            </w:r>
            <w:r w:rsidR="00FB2412" w:rsidRPr="00347AB1">
              <w:rPr>
                <w:lang w:val="cs-CZ"/>
              </w:rPr>
              <w:t>0</w:t>
            </w:r>
            <w:r w:rsidR="00865B27" w:rsidRPr="00347AB1">
              <w:rPr>
                <w:lang w:val="cs-CZ"/>
              </w:rPr>
              <w:t>9</w:t>
            </w:r>
            <w:r w:rsidRPr="00347AB1">
              <w:rPr>
                <w:lang w:val="cs-CZ"/>
              </w:rPr>
              <w:t>.201</w:t>
            </w:r>
            <w:r w:rsidR="00FB2412" w:rsidRPr="00347AB1">
              <w:rPr>
                <w:lang w:val="cs-CZ"/>
              </w:rPr>
              <w:t>9</w:t>
            </w:r>
            <w:r w:rsidRPr="00347AB1">
              <w:rPr>
                <w:lang w:val="cs-CZ"/>
              </w:rPr>
              <w:br/>
            </w:r>
            <w:r w:rsidR="007B547B" w:rsidRPr="00347AB1">
              <w:rPr>
                <w:lang w:val="cs-CZ"/>
              </w:rPr>
              <w:t>v</w:t>
            </w:r>
            <w:r w:rsidRPr="00347AB1">
              <w:rPr>
                <w:lang w:val="cs-CZ"/>
              </w:rPr>
              <w:t xml:space="preserve"> </w:t>
            </w:r>
            <w:r w:rsidR="007B547B" w:rsidRPr="00347AB1">
              <w:rPr>
                <w:lang w:val="cs-CZ"/>
              </w:rPr>
              <w:t>mil</w:t>
            </w:r>
            <w:r w:rsidRPr="00347AB1">
              <w:rPr>
                <w:lang w:val="cs-CZ"/>
              </w:rPr>
              <w:t xml:space="preserve">. </w:t>
            </w:r>
            <w:r w:rsidR="003603A1" w:rsidRPr="00347AB1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347AB1" w:rsidRDefault="007B547B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lang w:val="cs-CZ"/>
              </w:rPr>
              <w:t>Změna</w:t>
            </w: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Obrat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rStyle w:val="Siln"/>
                <w:lang w:val="cs-CZ"/>
              </w:rPr>
              <w:t>Sheetfed</w:t>
            </w:r>
            <w:proofErr w:type="spellEnd"/>
            <w:r w:rsidR="00A44634" w:rsidRPr="00347AB1">
              <w:rPr>
                <w:rStyle w:val="Siln"/>
                <w:lang w:val="cs-CZ"/>
              </w:rPr>
              <w:br/>
              <w:t>Digital &amp; Web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b w:val="0"/>
                <w:lang w:val="cs-CZ"/>
              </w:rPr>
              <w:t>Special</w:t>
            </w:r>
            <w:proofErr w:type="spellEnd"/>
            <w:r w:rsidR="00A44634" w:rsidRPr="00347AB1">
              <w:rPr>
                <w:b w:val="0"/>
                <w:lang w:val="cs-CZ"/>
              </w:rPr>
              <w:br/>
            </w:r>
            <w:r w:rsidRPr="00347AB1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347AB1" w:rsidRDefault="00865B27" w:rsidP="00865B2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lang w:val="cs-CZ"/>
              </w:rPr>
            </w:pPr>
            <w:r w:rsidRPr="00347AB1">
              <w:rPr>
                <w:rStyle w:val="Siln"/>
                <w:lang w:val="cs-CZ"/>
              </w:rPr>
              <w:t>788,8</w:t>
            </w:r>
            <w:r w:rsidR="006B2D44" w:rsidRPr="00347AB1">
              <w:rPr>
                <w:rStyle w:val="Siln"/>
                <w:lang w:val="cs-CZ"/>
              </w:rPr>
              <w:br/>
            </w:r>
            <w:r w:rsidRPr="00347AB1">
              <w:rPr>
                <w:rStyle w:val="Siln"/>
                <w:b w:val="0"/>
                <w:lang w:val="cs-CZ"/>
              </w:rPr>
              <w:t>409,4</w:t>
            </w:r>
            <w:r w:rsidR="006B2D44" w:rsidRPr="00347AB1">
              <w:rPr>
                <w:rStyle w:val="Siln"/>
                <w:b w:val="0"/>
                <w:lang w:val="cs-CZ"/>
              </w:rPr>
              <w:br/>
            </w:r>
            <w:r w:rsidRPr="00347AB1">
              <w:rPr>
                <w:rStyle w:val="Siln"/>
                <w:b w:val="0"/>
                <w:lang w:val="cs-CZ"/>
              </w:rPr>
              <w:t>102,8</w:t>
            </w:r>
            <w:r w:rsidR="006B2D44" w:rsidRPr="00347AB1">
              <w:rPr>
                <w:rStyle w:val="Siln"/>
                <w:b w:val="0"/>
                <w:lang w:val="cs-CZ"/>
              </w:rPr>
              <w:br/>
            </w:r>
            <w:r w:rsidRPr="00347AB1">
              <w:rPr>
                <w:rStyle w:val="Siln"/>
                <w:b w:val="0"/>
                <w:lang w:val="cs-CZ"/>
              </w:rPr>
              <w:t>299,0</w:t>
            </w:r>
            <w:r w:rsidR="006B2D44" w:rsidRPr="00347AB1">
              <w:rPr>
                <w:rStyle w:val="Siln"/>
                <w:b w:val="0"/>
                <w:lang w:val="cs-CZ"/>
              </w:rPr>
              <w:br/>
              <w:t>-</w:t>
            </w:r>
            <w:r w:rsidRPr="00347AB1">
              <w:rPr>
                <w:rStyle w:val="Siln"/>
                <w:b w:val="0"/>
                <w:lang w:val="cs-CZ"/>
              </w:rPr>
              <w:t>22,4</w:t>
            </w:r>
          </w:p>
        </w:tc>
        <w:tc>
          <w:tcPr>
            <w:tcW w:w="1871" w:type="dxa"/>
          </w:tcPr>
          <w:p w:rsidR="00A44634" w:rsidRPr="00347AB1" w:rsidRDefault="00865B27" w:rsidP="00865B2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b/>
                <w:lang w:val="cs-CZ"/>
              </w:rPr>
              <w:t>798,2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407,4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105,4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310,7</w:t>
            </w:r>
            <w:r w:rsidR="006B2D44" w:rsidRPr="00347AB1">
              <w:rPr>
                <w:lang w:val="cs-CZ"/>
              </w:rPr>
              <w:br/>
              <w:t>-</w:t>
            </w:r>
            <w:r w:rsidRPr="00347AB1">
              <w:rPr>
                <w:lang w:val="cs-CZ"/>
              </w:rPr>
              <w:t>25,3</w:t>
            </w:r>
          </w:p>
        </w:tc>
        <w:tc>
          <w:tcPr>
            <w:tcW w:w="1871" w:type="dxa"/>
          </w:tcPr>
          <w:p w:rsidR="00A44634" w:rsidRPr="00347AB1" w:rsidRDefault="00865B27" w:rsidP="00865B2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b/>
                <w:lang w:val="cs-CZ"/>
              </w:rPr>
              <w:t>+</w:t>
            </w:r>
            <w:r w:rsidR="006B2D44" w:rsidRPr="00347AB1">
              <w:rPr>
                <w:b/>
                <w:lang w:val="cs-CZ"/>
              </w:rPr>
              <w:t xml:space="preserve"> </w:t>
            </w:r>
            <w:r w:rsidR="00324066" w:rsidRPr="00347AB1">
              <w:rPr>
                <w:b/>
                <w:lang w:val="cs-CZ"/>
              </w:rPr>
              <w:t>1</w:t>
            </w:r>
            <w:r w:rsidR="006B2D44" w:rsidRPr="00347AB1">
              <w:rPr>
                <w:b/>
                <w:lang w:val="cs-CZ"/>
              </w:rPr>
              <w:t>,</w:t>
            </w:r>
            <w:r w:rsidRPr="00347AB1">
              <w:rPr>
                <w:b/>
                <w:lang w:val="cs-CZ"/>
              </w:rPr>
              <w:t>2</w:t>
            </w:r>
            <w:r w:rsidR="006B2D44" w:rsidRPr="00347AB1">
              <w:rPr>
                <w:b/>
                <w:lang w:val="cs-CZ"/>
              </w:rPr>
              <w:t xml:space="preserve"> %</w:t>
            </w:r>
            <w:r w:rsidR="006B2D44" w:rsidRPr="00347AB1">
              <w:rPr>
                <w:lang w:val="cs-CZ"/>
              </w:rPr>
              <w:br/>
            </w:r>
            <w:r w:rsidR="00E855BB" w:rsidRPr="00347AB1">
              <w:rPr>
                <w:lang w:val="cs-CZ"/>
              </w:rPr>
              <w:t>-</w:t>
            </w:r>
            <w:r w:rsidR="006B2D44" w:rsidRPr="00347AB1">
              <w:rPr>
                <w:lang w:val="cs-CZ"/>
              </w:rPr>
              <w:t xml:space="preserve"> </w:t>
            </w:r>
            <w:r w:rsidRPr="00347AB1">
              <w:rPr>
                <w:lang w:val="cs-CZ"/>
              </w:rPr>
              <w:t>0</w:t>
            </w:r>
            <w:r w:rsidR="006B2D44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5</w:t>
            </w:r>
            <w:r w:rsidR="006B2D44" w:rsidRPr="00347AB1">
              <w:rPr>
                <w:lang w:val="cs-CZ"/>
              </w:rPr>
              <w:t xml:space="preserve"> %</w:t>
            </w:r>
            <w:r w:rsidR="006B2D44" w:rsidRPr="00347AB1">
              <w:rPr>
                <w:lang w:val="cs-CZ"/>
              </w:rPr>
              <w:br/>
            </w:r>
            <w:r w:rsidR="00E855BB" w:rsidRPr="00347AB1">
              <w:rPr>
                <w:lang w:val="cs-CZ"/>
              </w:rPr>
              <w:t>+</w:t>
            </w:r>
            <w:r w:rsidR="006B2D44" w:rsidRPr="00347AB1">
              <w:rPr>
                <w:lang w:val="cs-CZ"/>
              </w:rPr>
              <w:t xml:space="preserve"> </w:t>
            </w:r>
            <w:r w:rsidRPr="00347AB1">
              <w:rPr>
                <w:lang w:val="cs-CZ"/>
              </w:rPr>
              <w:t>2</w:t>
            </w:r>
            <w:r w:rsidR="006B2D44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5</w:t>
            </w:r>
            <w:r w:rsidR="006B2D44" w:rsidRPr="00347AB1">
              <w:rPr>
                <w:lang w:val="cs-CZ"/>
              </w:rPr>
              <w:t xml:space="preserve"> %</w:t>
            </w:r>
            <w:r w:rsidR="006B2D44" w:rsidRPr="00347AB1">
              <w:rPr>
                <w:lang w:val="cs-CZ"/>
              </w:rPr>
              <w:br/>
              <w:t xml:space="preserve">+ </w:t>
            </w:r>
            <w:r w:rsidR="00E855BB" w:rsidRPr="00347AB1">
              <w:rPr>
                <w:lang w:val="cs-CZ"/>
              </w:rPr>
              <w:t>3,</w:t>
            </w:r>
            <w:r w:rsidRPr="00347AB1">
              <w:rPr>
                <w:lang w:val="cs-CZ"/>
              </w:rPr>
              <w:t>9</w:t>
            </w:r>
            <w:r w:rsidR="006B2D44" w:rsidRPr="00347AB1">
              <w:rPr>
                <w:lang w:val="cs-CZ"/>
              </w:rPr>
              <w:t xml:space="preserve"> %</w:t>
            </w: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Objem přijatých zakázek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rStyle w:val="Siln"/>
                <w:lang w:val="cs-CZ"/>
              </w:rPr>
              <w:t>Sheetfed</w:t>
            </w:r>
            <w:proofErr w:type="spellEnd"/>
            <w:r w:rsidR="00A44634" w:rsidRPr="00347AB1">
              <w:rPr>
                <w:rStyle w:val="Siln"/>
                <w:lang w:val="cs-CZ"/>
              </w:rPr>
              <w:br/>
              <w:t>Digital &amp; Web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b w:val="0"/>
                <w:lang w:val="cs-CZ"/>
              </w:rPr>
              <w:t>Special</w:t>
            </w:r>
            <w:proofErr w:type="spellEnd"/>
            <w:r w:rsidR="00A44634" w:rsidRPr="00347AB1">
              <w:rPr>
                <w:b w:val="0"/>
                <w:lang w:val="cs-CZ"/>
              </w:rPr>
              <w:br/>
            </w:r>
            <w:r w:rsidRPr="00347AB1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347AB1" w:rsidRDefault="00967DC8" w:rsidP="00967DC8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b/>
                <w:lang w:val="cs-CZ"/>
              </w:rPr>
              <w:t>943,2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431,3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112,4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428,3</w:t>
            </w:r>
            <w:r w:rsidR="006B2D44" w:rsidRPr="00347AB1">
              <w:rPr>
                <w:lang w:val="cs-CZ"/>
              </w:rPr>
              <w:br/>
              <w:t>-</w:t>
            </w:r>
            <w:r w:rsidR="001A6147" w:rsidRPr="00347AB1">
              <w:rPr>
                <w:lang w:val="cs-CZ"/>
              </w:rPr>
              <w:t>2</w:t>
            </w:r>
            <w:r w:rsidRPr="00347AB1">
              <w:rPr>
                <w:lang w:val="cs-CZ"/>
              </w:rPr>
              <w:t>8</w:t>
            </w:r>
            <w:r w:rsidR="00F16843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8</w:t>
            </w:r>
          </w:p>
        </w:tc>
        <w:tc>
          <w:tcPr>
            <w:tcW w:w="1871" w:type="dxa"/>
          </w:tcPr>
          <w:p w:rsidR="00A44634" w:rsidRPr="00347AB1" w:rsidRDefault="00967DC8" w:rsidP="00967DC8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843,0</w:t>
            </w:r>
            <w:r w:rsidR="00A15613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460</w:t>
            </w:r>
            <w:r w:rsidR="001A6147" w:rsidRPr="00347AB1">
              <w:rPr>
                <w:lang w:val="cs-CZ"/>
              </w:rPr>
              <w:t>,0</w:t>
            </w:r>
            <w:r w:rsidR="00A15613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108,0</w:t>
            </w:r>
            <w:r w:rsidR="00A15613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305,3</w:t>
            </w:r>
            <w:r w:rsidR="00A15613" w:rsidRPr="00347AB1">
              <w:rPr>
                <w:lang w:val="cs-CZ"/>
              </w:rPr>
              <w:br/>
              <w:t>-</w:t>
            </w:r>
            <w:r w:rsidRPr="00347AB1">
              <w:rPr>
                <w:lang w:val="cs-CZ"/>
              </w:rPr>
              <w:t>3</w:t>
            </w:r>
            <w:r w:rsidR="001A6147" w:rsidRPr="00347AB1">
              <w:rPr>
                <w:lang w:val="cs-CZ"/>
              </w:rPr>
              <w:t>0</w:t>
            </w:r>
            <w:r w:rsidR="00A15613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3</w:t>
            </w:r>
          </w:p>
        </w:tc>
        <w:tc>
          <w:tcPr>
            <w:tcW w:w="1871" w:type="dxa"/>
          </w:tcPr>
          <w:p w:rsidR="00A44634" w:rsidRPr="00347AB1" w:rsidRDefault="001A6147" w:rsidP="00967DC8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-</w:t>
            </w:r>
            <w:r w:rsidR="00A15613" w:rsidRPr="00347AB1">
              <w:rPr>
                <w:rStyle w:val="Siln"/>
                <w:lang w:val="cs-CZ"/>
              </w:rPr>
              <w:t xml:space="preserve"> </w:t>
            </w:r>
            <w:r w:rsidR="00F16843" w:rsidRPr="00347AB1">
              <w:rPr>
                <w:rStyle w:val="Siln"/>
                <w:lang w:val="cs-CZ"/>
              </w:rPr>
              <w:t>1</w:t>
            </w:r>
            <w:r w:rsidR="00967DC8" w:rsidRPr="00347AB1">
              <w:rPr>
                <w:rStyle w:val="Siln"/>
                <w:lang w:val="cs-CZ"/>
              </w:rPr>
              <w:t>0,6</w:t>
            </w:r>
            <w:r w:rsidR="00A15613" w:rsidRPr="00347AB1">
              <w:rPr>
                <w:rStyle w:val="Siln"/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</w:r>
            <w:r w:rsidR="00F16843" w:rsidRPr="00347AB1">
              <w:rPr>
                <w:lang w:val="cs-CZ"/>
              </w:rPr>
              <w:t>+</w:t>
            </w:r>
            <w:r w:rsidR="00A15613" w:rsidRPr="00347AB1">
              <w:rPr>
                <w:lang w:val="cs-CZ"/>
              </w:rPr>
              <w:t xml:space="preserve"> </w:t>
            </w:r>
            <w:r w:rsidR="00967DC8" w:rsidRPr="00347AB1">
              <w:rPr>
                <w:lang w:val="cs-CZ"/>
              </w:rPr>
              <w:t>6</w:t>
            </w:r>
            <w:r w:rsidR="00A15613" w:rsidRPr="00347AB1">
              <w:rPr>
                <w:lang w:val="cs-CZ"/>
              </w:rPr>
              <w:t>,</w:t>
            </w:r>
            <w:r w:rsidR="00967DC8" w:rsidRPr="00347AB1">
              <w:rPr>
                <w:lang w:val="cs-CZ"/>
              </w:rPr>
              <w:t>7</w:t>
            </w:r>
            <w:r w:rsidR="00A15613" w:rsidRPr="00347AB1">
              <w:rPr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</w:r>
            <w:r w:rsidR="00967DC8" w:rsidRPr="00347AB1">
              <w:rPr>
                <w:lang w:val="cs-CZ"/>
              </w:rPr>
              <w:t>-</w:t>
            </w:r>
            <w:r w:rsidRPr="00347AB1">
              <w:rPr>
                <w:lang w:val="cs-CZ"/>
              </w:rPr>
              <w:t xml:space="preserve"> </w:t>
            </w:r>
            <w:r w:rsidR="00967DC8" w:rsidRPr="00347AB1">
              <w:rPr>
                <w:lang w:val="cs-CZ"/>
              </w:rPr>
              <w:t>3</w:t>
            </w:r>
            <w:r w:rsidR="00A15613" w:rsidRPr="00347AB1">
              <w:rPr>
                <w:lang w:val="cs-CZ"/>
              </w:rPr>
              <w:t>,</w:t>
            </w:r>
            <w:r w:rsidR="00967DC8" w:rsidRPr="00347AB1">
              <w:rPr>
                <w:lang w:val="cs-CZ"/>
              </w:rPr>
              <w:t>9</w:t>
            </w:r>
            <w:r w:rsidR="00A15613" w:rsidRPr="00347AB1">
              <w:rPr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-</w:t>
            </w:r>
            <w:r w:rsidR="00A15613" w:rsidRPr="00347AB1">
              <w:rPr>
                <w:lang w:val="cs-CZ"/>
              </w:rPr>
              <w:t xml:space="preserve"> </w:t>
            </w:r>
            <w:r w:rsidR="00967DC8" w:rsidRPr="00347AB1">
              <w:rPr>
                <w:lang w:val="cs-CZ"/>
              </w:rPr>
              <w:t>28</w:t>
            </w:r>
            <w:r w:rsidR="00A15613" w:rsidRPr="00347AB1">
              <w:rPr>
                <w:lang w:val="cs-CZ"/>
              </w:rPr>
              <w:t>,</w:t>
            </w:r>
            <w:r w:rsidR="00967DC8" w:rsidRPr="00347AB1">
              <w:rPr>
                <w:lang w:val="cs-CZ"/>
              </w:rPr>
              <w:t>7</w:t>
            </w:r>
            <w:r w:rsidR="00A15613" w:rsidRPr="00347AB1">
              <w:rPr>
                <w:lang w:val="cs-CZ"/>
              </w:rPr>
              <w:t xml:space="preserve"> %</w:t>
            </w: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Stav zakázek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rStyle w:val="Siln"/>
                <w:lang w:val="cs-CZ"/>
              </w:rPr>
              <w:t>Sheetfed</w:t>
            </w:r>
            <w:proofErr w:type="spellEnd"/>
            <w:r w:rsidR="00A44634" w:rsidRPr="00347AB1">
              <w:rPr>
                <w:rStyle w:val="Siln"/>
                <w:lang w:val="cs-CZ"/>
              </w:rPr>
              <w:br/>
              <w:t>Digital &amp; Web</w:t>
            </w:r>
            <w:r w:rsidR="00A44634" w:rsidRPr="00347AB1">
              <w:rPr>
                <w:lang w:val="cs-CZ"/>
              </w:rPr>
              <w:br/>
            </w:r>
            <w:proofErr w:type="spellStart"/>
            <w:r w:rsidR="00A44634" w:rsidRPr="00347AB1">
              <w:rPr>
                <w:b w:val="0"/>
                <w:lang w:val="cs-CZ"/>
              </w:rPr>
              <w:t>Special</w:t>
            </w:r>
            <w:proofErr w:type="spellEnd"/>
            <w:r w:rsidR="00A44634" w:rsidRPr="00347AB1">
              <w:rPr>
                <w:b w:val="0"/>
                <w:lang w:val="cs-CZ"/>
              </w:rPr>
              <w:br/>
            </w:r>
            <w:r w:rsidRPr="00347AB1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347AB1" w:rsidRDefault="00967DC8" w:rsidP="00D40FA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769,3</w:t>
            </w:r>
            <w:r w:rsidR="006B2D44" w:rsidRPr="00347AB1">
              <w:rPr>
                <w:lang w:val="cs-CZ"/>
              </w:rPr>
              <w:br/>
            </w:r>
            <w:r w:rsidR="00F16843" w:rsidRPr="00347AB1">
              <w:rPr>
                <w:lang w:val="cs-CZ"/>
              </w:rPr>
              <w:t>2</w:t>
            </w:r>
            <w:r w:rsidR="00D40FA7" w:rsidRPr="00347AB1">
              <w:rPr>
                <w:lang w:val="cs-CZ"/>
              </w:rPr>
              <w:t>53</w:t>
            </w:r>
            <w:r w:rsidR="00F16843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6</w:t>
            </w:r>
            <w:r w:rsidR="006B2D44" w:rsidRPr="00347AB1">
              <w:rPr>
                <w:lang w:val="cs-CZ"/>
              </w:rPr>
              <w:br/>
            </w:r>
            <w:r w:rsidR="00D40FA7" w:rsidRPr="00347AB1">
              <w:rPr>
                <w:lang w:val="cs-CZ"/>
              </w:rPr>
              <w:t>72,1</w:t>
            </w:r>
            <w:r w:rsidR="006B2D44" w:rsidRPr="00347AB1">
              <w:rPr>
                <w:lang w:val="cs-CZ"/>
              </w:rPr>
              <w:br/>
            </w:r>
            <w:r w:rsidR="001A6147" w:rsidRPr="00347AB1">
              <w:rPr>
                <w:lang w:val="cs-CZ"/>
              </w:rPr>
              <w:t>46</w:t>
            </w:r>
            <w:r w:rsidR="00D40FA7" w:rsidRPr="00347AB1">
              <w:rPr>
                <w:lang w:val="cs-CZ"/>
              </w:rPr>
              <w:t>0</w:t>
            </w:r>
            <w:r w:rsidR="001A6147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3</w:t>
            </w:r>
            <w:r w:rsidR="006B2D44" w:rsidRPr="00347AB1">
              <w:rPr>
                <w:lang w:val="cs-CZ"/>
              </w:rPr>
              <w:br/>
              <w:t>-</w:t>
            </w:r>
            <w:r w:rsidR="00D40FA7" w:rsidRPr="00347AB1">
              <w:rPr>
                <w:lang w:val="cs-CZ"/>
              </w:rPr>
              <w:t>16</w:t>
            </w:r>
            <w:r w:rsidR="001A6147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7</w:t>
            </w:r>
          </w:p>
        </w:tc>
        <w:tc>
          <w:tcPr>
            <w:tcW w:w="1871" w:type="dxa"/>
          </w:tcPr>
          <w:p w:rsidR="00A44634" w:rsidRPr="00347AB1" w:rsidRDefault="00967DC8" w:rsidP="00D40FA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655,7</w:t>
            </w:r>
            <w:r w:rsidR="006B2D44" w:rsidRPr="00347AB1">
              <w:rPr>
                <w:lang w:val="cs-CZ"/>
              </w:rPr>
              <w:br/>
            </w:r>
            <w:r w:rsidR="00F16843" w:rsidRPr="00347AB1">
              <w:rPr>
                <w:lang w:val="cs-CZ"/>
              </w:rPr>
              <w:t>2</w:t>
            </w:r>
            <w:r w:rsidR="00D40FA7" w:rsidRPr="00347AB1">
              <w:rPr>
                <w:lang w:val="cs-CZ"/>
              </w:rPr>
              <w:t>42</w:t>
            </w:r>
            <w:r w:rsidR="00F16843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5</w:t>
            </w:r>
            <w:r w:rsidR="00A15613" w:rsidRPr="00347AB1">
              <w:rPr>
                <w:lang w:val="cs-CZ"/>
              </w:rPr>
              <w:br/>
            </w:r>
            <w:r w:rsidR="00D40FA7" w:rsidRPr="00347AB1">
              <w:rPr>
                <w:lang w:val="cs-CZ"/>
              </w:rPr>
              <w:t>88,4</w:t>
            </w:r>
            <w:r w:rsidR="00A15613" w:rsidRPr="00347AB1">
              <w:rPr>
                <w:lang w:val="cs-CZ"/>
              </w:rPr>
              <w:br/>
            </w:r>
            <w:r w:rsidR="001A6147" w:rsidRPr="00347AB1">
              <w:rPr>
                <w:lang w:val="cs-CZ"/>
              </w:rPr>
              <w:t>3</w:t>
            </w:r>
            <w:r w:rsidR="00D40FA7" w:rsidRPr="00347AB1">
              <w:rPr>
                <w:lang w:val="cs-CZ"/>
              </w:rPr>
              <w:t>39</w:t>
            </w:r>
            <w:r w:rsidR="001A6147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1</w:t>
            </w:r>
            <w:r w:rsidR="00A15613" w:rsidRPr="00347AB1">
              <w:rPr>
                <w:lang w:val="cs-CZ"/>
              </w:rPr>
              <w:br/>
              <w:t>-1</w:t>
            </w:r>
            <w:r w:rsidR="00D40FA7" w:rsidRPr="00347AB1">
              <w:rPr>
                <w:lang w:val="cs-CZ"/>
              </w:rPr>
              <w:t>4</w:t>
            </w:r>
            <w:r w:rsidR="00A15613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3</w:t>
            </w:r>
          </w:p>
        </w:tc>
        <w:tc>
          <w:tcPr>
            <w:tcW w:w="1871" w:type="dxa"/>
          </w:tcPr>
          <w:p w:rsidR="00A44634" w:rsidRPr="00347AB1" w:rsidRDefault="001A6147" w:rsidP="00D40FA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-</w:t>
            </w:r>
            <w:r w:rsidR="00A15613" w:rsidRPr="00347AB1">
              <w:rPr>
                <w:rStyle w:val="Siln"/>
                <w:lang w:val="cs-CZ"/>
              </w:rPr>
              <w:t xml:space="preserve"> </w:t>
            </w:r>
            <w:r w:rsidR="00F16843" w:rsidRPr="00347AB1">
              <w:rPr>
                <w:rStyle w:val="Siln"/>
                <w:lang w:val="cs-CZ"/>
              </w:rPr>
              <w:t>1</w:t>
            </w:r>
            <w:r w:rsidR="00967DC8" w:rsidRPr="00347AB1">
              <w:rPr>
                <w:rStyle w:val="Siln"/>
                <w:lang w:val="cs-CZ"/>
              </w:rPr>
              <w:t>4</w:t>
            </w:r>
            <w:r w:rsidR="00A15613" w:rsidRPr="00347AB1">
              <w:rPr>
                <w:rStyle w:val="Siln"/>
                <w:lang w:val="cs-CZ"/>
              </w:rPr>
              <w:t>,</w:t>
            </w:r>
            <w:r w:rsidRPr="00347AB1">
              <w:rPr>
                <w:rStyle w:val="Siln"/>
                <w:lang w:val="cs-CZ"/>
              </w:rPr>
              <w:t>8</w:t>
            </w:r>
            <w:r w:rsidR="00A15613" w:rsidRPr="00347AB1">
              <w:rPr>
                <w:rStyle w:val="Siln"/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  <w:t xml:space="preserve">- </w:t>
            </w:r>
            <w:r w:rsidRPr="00347AB1">
              <w:rPr>
                <w:lang w:val="cs-CZ"/>
              </w:rPr>
              <w:t>4</w:t>
            </w:r>
            <w:r w:rsidR="00A15613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4</w:t>
            </w:r>
            <w:r w:rsidR="00A15613" w:rsidRPr="00347AB1">
              <w:rPr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  <w:t xml:space="preserve">+ </w:t>
            </w:r>
            <w:r w:rsidRPr="00347AB1">
              <w:rPr>
                <w:lang w:val="cs-CZ"/>
              </w:rPr>
              <w:t>2</w:t>
            </w:r>
            <w:r w:rsidR="00D40FA7" w:rsidRPr="00347AB1">
              <w:rPr>
                <w:lang w:val="cs-CZ"/>
              </w:rPr>
              <w:t>2</w:t>
            </w:r>
            <w:r w:rsidR="00A15613"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6</w:t>
            </w:r>
            <w:r w:rsidR="00A15613" w:rsidRPr="00347AB1">
              <w:rPr>
                <w:lang w:val="cs-CZ"/>
              </w:rPr>
              <w:t xml:space="preserve"> %</w:t>
            </w:r>
            <w:r w:rsidR="00A15613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-</w:t>
            </w:r>
            <w:r w:rsidR="00A15613" w:rsidRPr="00347AB1">
              <w:rPr>
                <w:lang w:val="cs-CZ"/>
              </w:rPr>
              <w:t xml:space="preserve"> </w:t>
            </w:r>
            <w:r w:rsidR="00D40FA7" w:rsidRPr="00347AB1">
              <w:rPr>
                <w:lang w:val="cs-CZ"/>
              </w:rPr>
              <w:t>26</w:t>
            </w:r>
            <w:r w:rsidRPr="00347AB1">
              <w:rPr>
                <w:lang w:val="cs-CZ"/>
              </w:rPr>
              <w:t>,</w:t>
            </w:r>
            <w:r w:rsidR="00D40FA7" w:rsidRPr="00347AB1">
              <w:rPr>
                <w:lang w:val="cs-CZ"/>
              </w:rPr>
              <w:t>3</w:t>
            </w:r>
            <w:r w:rsidR="00A15613" w:rsidRPr="00347AB1">
              <w:rPr>
                <w:lang w:val="cs-CZ"/>
              </w:rPr>
              <w:t xml:space="preserve"> %</w:t>
            </w: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A44634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EBIT</w:t>
            </w:r>
            <w:r w:rsidRPr="00347AB1">
              <w:rPr>
                <w:lang w:val="cs-CZ"/>
              </w:rPr>
              <w:br/>
            </w:r>
            <w:proofErr w:type="spellStart"/>
            <w:r w:rsidRPr="00347AB1">
              <w:rPr>
                <w:rStyle w:val="Siln"/>
                <w:lang w:val="cs-CZ"/>
              </w:rPr>
              <w:t>Sheetfed</w:t>
            </w:r>
            <w:proofErr w:type="spellEnd"/>
            <w:r w:rsidRPr="00347AB1">
              <w:rPr>
                <w:rStyle w:val="Siln"/>
                <w:lang w:val="cs-CZ"/>
              </w:rPr>
              <w:br/>
              <w:t>Digital &amp; Web</w:t>
            </w:r>
            <w:r w:rsidRPr="00347AB1">
              <w:rPr>
                <w:lang w:val="cs-CZ"/>
              </w:rPr>
              <w:br/>
            </w:r>
            <w:proofErr w:type="spellStart"/>
            <w:r w:rsidRPr="00347AB1">
              <w:rPr>
                <w:b w:val="0"/>
                <w:lang w:val="cs-CZ"/>
              </w:rPr>
              <w:t>Special</w:t>
            </w:r>
            <w:proofErr w:type="spellEnd"/>
            <w:r w:rsidRPr="00347AB1">
              <w:rPr>
                <w:b w:val="0"/>
                <w:lang w:val="cs-CZ"/>
              </w:rPr>
              <w:br/>
            </w:r>
            <w:r w:rsidR="007B547B" w:rsidRPr="00347AB1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Pr="00347AB1" w:rsidRDefault="0075718F" w:rsidP="0075718F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28</w:t>
            </w:r>
            <w:r w:rsidR="00F16843" w:rsidRPr="00347AB1">
              <w:rPr>
                <w:rStyle w:val="Siln"/>
                <w:lang w:val="cs-CZ"/>
              </w:rPr>
              <w:t>,</w:t>
            </w:r>
            <w:r w:rsidR="001A6147" w:rsidRPr="00347AB1">
              <w:rPr>
                <w:rStyle w:val="Siln"/>
                <w:lang w:val="cs-CZ"/>
              </w:rPr>
              <w:t>6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14,0</w:t>
            </w:r>
            <w:r w:rsidR="006B2D44" w:rsidRPr="00347AB1">
              <w:rPr>
                <w:lang w:val="cs-CZ"/>
              </w:rPr>
              <w:br/>
            </w:r>
            <w:r w:rsidR="001A6147" w:rsidRPr="00347AB1">
              <w:rPr>
                <w:lang w:val="cs-CZ"/>
              </w:rPr>
              <w:t>-</w:t>
            </w:r>
            <w:r w:rsidRPr="00347AB1">
              <w:rPr>
                <w:lang w:val="cs-CZ"/>
              </w:rPr>
              <w:t>10</w:t>
            </w:r>
            <w:r w:rsidR="001A6147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8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25,3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0,1</w:t>
            </w:r>
          </w:p>
        </w:tc>
        <w:tc>
          <w:tcPr>
            <w:tcW w:w="1871" w:type="dxa"/>
          </w:tcPr>
          <w:p w:rsidR="00A44634" w:rsidRPr="00347AB1" w:rsidRDefault="0075718F" w:rsidP="0075718F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347AB1">
              <w:rPr>
                <w:rStyle w:val="Siln"/>
                <w:lang w:val="cs-CZ"/>
              </w:rPr>
              <w:t>5,2</w:t>
            </w:r>
            <w:r w:rsidR="006B2D44" w:rsidRPr="00347AB1">
              <w:rPr>
                <w:lang w:val="cs-CZ"/>
              </w:rPr>
              <w:br/>
            </w:r>
            <w:r w:rsidR="00F16843" w:rsidRPr="00347AB1">
              <w:rPr>
                <w:lang w:val="cs-CZ"/>
              </w:rPr>
              <w:t>-</w:t>
            </w:r>
            <w:r w:rsidRPr="00347AB1">
              <w:rPr>
                <w:lang w:val="cs-CZ"/>
              </w:rPr>
              <w:t>2</w:t>
            </w:r>
            <w:r w:rsidR="00F16843" w:rsidRPr="00347AB1">
              <w:rPr>
                <w:lang w:val="cs-CZ"/>
              </w:rPr>
              <w:t>,</w:t>
            </w:r>
            <w:r w:rsidR="001A6147" w:rsidRPr="00347AB1">
              <w:rPr>
                <w:lang w:val="cs-CZ"/>
              </w:rPr>
              <w:t>2</w:t>
            </w:r>
            <w:r w:rsidR="006B2D44" w:rsidRPr="00347AB1">
              <w:rPr>
                <w:lang w:val="cs-CZ"/>
              </w:rPr>
              <w:br/>
            </w:r>
            <w:r w:rsidR="001A6147" w:rsidRPr="00347AB1">
              <w:rPr>
                <w:lang w:val="cs-CZ"/>
              </w:rPr>
              <w:t>-1</w:t>
            </w:r>
            <w:r w:rsidRPr="00347AB1">
              <w:rPr>
                <w:lang w:val="cs-CZ"/>
              </w:rPr>
              <w:t>5</w:t>
            </w:r>
            <w:r w:rsidR="001A6147" w:rsidRPr="00347AB1">
              <w:rPr>
                <w:lang w:val="cs-CZ"/>
              </w:rPr>
              <w:t>,</w:t>
            </w:r>
            <w:r w:rsidRPr="00347AB1">
              <w:rPr>
                <w:lang w:val="cs-CZ"/>
              </w:rPr>
              <w:t>7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13,1</w:t>
            </w:r>
            <w:r w:rsidR="006B2D44" w:rsidRPr="00347AB1">
              <w:rPr>
                <w:lang w:val="cs-CZ"/>
              </w:rPr>
              <w:br/>
            </w:r>
            <w:r w:rsidRPr="00347AB1">
              <w:rPr>
                <w:lang w:val="cs-CZ"/>
              </w:rPr>
              <w:t>10,0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 xml:space="preserve">Výsledek před zdaněním </w:t>
            </w:r>
            <w:r w:rsidR="00A44634" w:rsidRPr="00347AB1">
              <w:rPr>
                <w:lang w:val="cs-CZ"/>
              </w:rPr>
              <w:t>(EBT)</w:t>
            </w:r>
          </w:p>
        </w:tc>
        <w:tc>
          <w:tcPr>
            <w:tcW w:w="1871" w:type="dxa"/>
          </w:tcPr>
          <w:p w:rsidR="00A44634" w:rsidRPr="00347AB1" w:rsidRDefault="0075718F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25,4</w:t>
            </w:r>
          </w:p>
        </w:tc>
        <w:tc>
          <w:tcPr>
            <w:tcW w:w="1871" w:type="dxa"/>
          </w:tcPr>
          <w:p w:rsidR="00A44634" w:rsidRPr="00347AB1" w:rsidRDefault="0075718F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1,2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Výsledek koncernu</w:t>
            </w:r>
          </w:p>
        </w:tc>
        <w:tc>
          <w:tcPr>
            <w:tcW w:w="1871" w:type="dxa"/>
          </w:tcPr>
          <w:p w:rsidR="00A44634" w:rsidRPr="00347AB1" w:rsidRDefault="0075718F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20,4</w:t>
            </w:r>
          </w:p>
        </w:tc>
        <w:tc>
          <w:tcPr>
            <w:tcW w:w="1871" w:type="dxa"/>
          </w:tcPr>
          <w:p w:rsidR="00A44634" w:rsidRPr="00347AB1" w:rsidRDefault="0075718F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1,0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Výsledek á a</w:t>
            </w:r>
            <w:r w:rsidR="00A44634" w:rsidRPr="00347AB1">
              <w:rPr>
                <w:lang w:val="cs-CZ"/>
              </w:rPr>
              <w:t>k</w:t>
            </w:r>
            <w:r w:rsidRPr="00347AB1">
              <w:rPr>
                <w:lang w:val="cs-CZ"/>
              </w:rPr>
              <w:t>c</w:t>
            </w:r>
            <w:r w:rsidR="00A44634" w:rsidRPr="00347AB1">
              <w:rPr>
                <w:lang w:val="cs-CZ"/>
              </w:rPr>
              <w:t xml:space="preserve">ie </w:t>
            </w:r>
            <w:r w:rsidRPr="00347AB1">
              <w:rPr>
                <w:lang w:val="cs-CZ"/>
              </w:rPr>
              <w:t>v</w:t>
            </w:r>
            <w:r w:rsidR="00A44634" w:rsidRPr="00347AB1">
              <w:rPr>
                <w:lang w:val="cs-CZ"/>
              </w:rPr>
              <w:t xml:space="preserve"> €</w:t>
            </w:r>
          </w:p>
        </w:tc>
        <w:tc>
          <w:tcPr>
            <w:tcW w:w="1871" w:type="dxa"/>
          </w:tcPr>
          <w:p w:rsidR="00A44634" w:rsidRPr="00347AB1" w:rsidRDefault="00857507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1</w:t>
            </w:r>
            <w:r w:rsidR="00F16843" w:rsidRPr="00347AB1">
              <w:rPr>
                <w:b/>
                <w:lang w:val="cs-CZ"/>
              </w:rPr>
              <w:t>,</w:t>
            </w:r>
            <w:r w:rsidRPr="00347AB1">
              <w:rPr>
                <w:b/>
                <w:lang w:val="cs-CZ"/>
              </w:rPr>
              <w:t>23</w:t>
            </w:r>
          </w:p>
        </w:tc>
        <w:tc>
          <w:tcPr>
            <w:tcW w:w="1871" w:type="dxa"/>
          </w:tcPr>
          <w:p w:rsidR="00A44634" w:rsidRPr="00347AB1" w:rsidRDefault="00F16843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0,</w:t>
            </w:r>
            <w:r w:rsidR="00857507" w:rsidRPr="00347AB1">
              <w:rPr>
                <w:b/>
                <w:lang w:val="cs-CZ"/>
              </w:rPr>
              <w:t>0</w:t>
            </w:r>
            <w:r w:rsidR="001A6147" w:rsidRPr="00347AB1">
              <w:rPr>
                <w:b/>
                <w:lang w:val="cs-CZ"/>
              </w:rPr>
              <w:t>5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A44634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 xml:space="preserve">Cashflow </w:t>
            </w:r>
            <w:r w:rsidR="007B547B" w:rsidRPr="00347AB1">
              <w:rPr>
                <w:lang w:val="cs-CZ"/>
              </w:rPr>
              <w:t>z provozní činnosti</w:t>
            </w:r>
          </w:p>
        </w:tc>
        <w:tc>
          <w:tcPr>
            <w:tcW w:w="1871" w:type="dxa"/>
          </w:tcPr>
          <w:p w:rsidR="00A44634" w:rsidRPr="00347AB1" w:rsidRDefault="0085750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50,5</w:t>
            </w:r>
          </w:p>
        </w:tc>
        <w:tc>
          <w:tcPr>
            <w:tcW w:w="1871" w:type="dxa"/>
          </w:tcPr>
          <w:p w:rsidR="00A44634" w:rsidRPr="00347AB1" w:rsidRDefault="00F16843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-</w:t>
            </w:r>
            <w:r w:rsidR="00857507" w:rsidRPr="00347AB1">
              <w:rPr>
                <w:b/>
                <w:lang w:val="cs-CZ"/>
              </w:rPr>
              <w:t>124</w:t>
            </w:r>
            <w:r w:rsidRPr="00347AB1">
              <w:rPr>
                <w:b/>
                <w:lang w:val="cs-CZ"/>
              </w:rPr>
              <w:t>,</w:t>
            </w:r>
            <w:r w:rsidR="00857507" w:rsidRPr="00347AB1">
              <w:rPr>
                <w:b/>
                <w:lang w:val="cs-CZ"/>
              </w:rPr>
              <w:t>2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A44634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Bilan</w:t>
            </w:r>
            <w:r w:rsidR="007B547B" w:rsidRPr="00347AB1">
              <w:rPr>
                <w:lang w:val="cs-CZ"/>
              </w:rPr>
              <w:t>ční suma</w:t>
            </w:r>
            <w:r w:rsidR="006E3618" w:rsidRPr="00347AB1">
              <w:rPr>
                <w:b w:val="0"/>
                <w:lang w:val="cs-CZ"/>
              </w:rPr>
              <w:t xml:space="preserve"> (</w:t>
            </w:r>
            <w:r w:rsidR="007B547B" w:rsidRPr="00347AB1">
              <w:rPr>
                <w:b w:val="0"/>
                <w:lang w:val="cs-CZ"/>
              </w:rPr>
              <w:t>předchozí rok</w:t>
            </w:r>
            <w:r w:rsidR="006E3618" w:rsidRPr="00347AB1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347AB1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1.1</w:t>
            </w:r>
            <w:r w:rsidR="00F16843" w:rsidRPr="00347AB1">
              <w:rPr>
                <w:b/>
                <w:lang w:val="cs-CZ"/>
              </w:rPr>
              <w:t>78,3</w:t>
            </w:r>
          </w:p>
        </w:tc>
        <w:tc>
          <w:tcPr>
            <w:tcW w:w="1871" w:type="dxa"/>
          </w:tcPr>
          <w:p w:rsidR="00A44634" w:rsidRPr="00347AB1" w:rsidRDefault="006B2D44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1.</w:t>
            </w:r>
            <w:r w:rsidR="001A6147" w:rsidRPr="00347AB1">
              <w:rPr>
                <w:b/>
                <w:lang w:val="cs-CZ"/>
              </w:rPr>
              <w:t>24</w:t>
            </w:r>
            <w:r w:rsidR="00857507" w:rsidRPr="00347AB1">
              <w:rPr>
                <w:b/>
                <w:lang w:val="cs-CZ"/>
              </w:rPr>
              <w:t>6</w:t>
            </w:r>
            <w:r w:rsidRPr="00347AB1">
              <w:rPr>
                <w:b/>
                <w:lang w:val="cs-CZ"/>
              </w:rPr>
              <w:t>,</w:t>
            </w:r>
            <w:r w:rsidR="00857507" w:rsidRPr="00347AB1">
              <w:rPr>
                <w:b/>
                <w:lang w:val="cs-CZ"/>
              </w:rPr>
              <w:t>7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A44634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>Vlastní kapitál</w:t>
            </w:r>
            <w:r w:rsidR="006E3618" w:rsidRPr="00347AB1">
              <w:rPr>
                <w:b w:val="0"/>
                <w:lang w:val="cs-CZ"/>
              </w:rPr>
              <w:t xml:space="preserve"> (</w:t>
            </w:r>
            <w:r w:rsidR="00C22178">
              <w:rPr>
                <w:b w:val="0"/>
                <w:lang w:val="cs-CZ"/>
              </w:rPr>
              <w:t>předchozí rok</w:t>
            </w:r>
            <w:r w:rsidR="006E3618" w:rsidRPr="00347AB1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347AB1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453,4</w:t>
            </w:r>
          </w:p>
        </w:tc>
        <w:tc>
          <w:tcPr>
            <w:tcW w:w="1871" w:type="dxa"/>
          </w:tcPr>
          <w:p w:rsidR="00A44634" w:rsidRPr="00347AB1" w:rsidRDefault="00857507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413,3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  <w:tr w:rsidR="00A44634" w:rsidRPr="00347AB1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347AB1" w:rsidRDefault="007B547B" w:rsidP="00857507">
            <w:pPr>
              <w:spacing w:after="240"/>
              <w:rPr>
                <w:lang w:val="cs-CZ"/>
              </w:rPr>
            </w:pPr>
            <w:r w:rsidRPr="00347AB1">
              <w:rPr>
                <w:lang w:val="cs-CZ"/>
              </w:rPr>
              <w:t xml:space="preserve">Zaměstnanci k </w:t>
            </w:r>
            <w:r w:rsidR="00054517" w:rsidRPr="00347AB1">
              <w:rPr>
                <w:lang w:val="cs-CZ"/>
              </w:rPr>
              <w:t>30.0</w:t>
            </w:r>
            <w:r w:rsidR="00857507" w:rsidRPr="00347AB1">
              <w:rPr>
                <w:lang w:val="cs-CZ"/>
              </w:rPr>
              <w:t>9</w:t>
            </w:r>
            <w:r w:rsidR="00054517" w:rsidRPr="00347AB1">
              <w:rPr>
                <w:lang w:val="cs-CZ"/>
              </w:rPr>
              <w:t>.</w:t>
            </w:r>
            <w:r w:rsidR="00A44634" w:rsidRPr="00347AB1">
              <w:rPr>
                <w:lang w:val="cs-CZ"/>
              </w:rPr>
              <w:br/>
            </w:r>
            <w:r w:rsidRPr="00347AB1">
              <w:rPr>
                <w:b w:val="0"/>
                <w:lang w:val="cs-CZ"/>
              </w:rPr>
              <w:t>z toho učňové</w:t>
            </w:r>
            <w:r w:rsidR="00A44634" w:rsidRPr="00347AB1">
              <w:rPr>
                <w:b w:val="0"/>
                <w:lang w:val="cs-CZ"/>
              </w:rPr>
              <w:t>/</w:t>
            </w:r>
            <w:r w:rsidRPr="00347AB1">
              <w:rPr>
                <w:b w:val="0"/>
                <w:lang w:val="cs-CZ"/>
              </w:rPr>
              <w:t>p</w:t>
            </w:r>
            <w:r w:rsidR="00A44634" w:rsidRPr="00347AB1">
              <w:rPr>
                <w:b w:val="0"/>
                <w:lang w:val="cs-CZ"/>
              </w:rPr>
              <w:t>raktika</w:t>
            </w:r>
            <w:r w:rsidR="004B5DBB" w:rsidRPr="00347AB1">
              <w:rPr>
                <w:b w:val="0"/>
                <w:lang w:val="cs-CZ"/>
              </w:rPr>
              <w:t>n</w:t>
            </w:r>
            <w:r w:rsidR="00A44634" w:rsidRPr="00347AB1">
              <w:rPr>
                <w:b w:val="0"/>
                <w:lang w:val="cs-CZ"/>
              </w:rPr>
              <w:t>t</w:t>
            </w:r>
            <w:r w:rsidRPr="00347AB1">
              <w:rPr>
                <w:b w:val="0"/>
                <w:lang w:val="cs-CZ"/>
              </w:rPr>
              <w:t>i</w:t>
            </w:r>
          </w:p>
        </w:tc>
        <w:tc>
          <w:tcPr>
            <w:tcW w:w="1871" w:type="dxa"/>
          </w:tcPr>
          <w:p w:rsidR="00A44634" w:rsidRPr="00347AB1" w:rsidRDefault="006B2D44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5.</w:t>
            </w:r>
            <w:r w:rsidR="00F16843" w:rsidRPr="00347AB1">
              <w:rPr>
                <w:b/>
                <w:lang w:val="cs-CZ"/>
              </w:rPr>
              <w:t>6</w:t>
            </w:r>
            <w:r w:rsidR="00857507" w:rsidRPr="00347AB1">
              <w:rPr>
                <w:b/>
                <w:lang w:val="cs-CZ"/>
              </w:rPr>
              <w:t>98</w:t>
            </w:r>
            <w:r w:rsidRPr="00347AB1">
              <w:rPr>
                <w:b/>
                <w:lang w:val="cs-CZ"/>
              </w:rPr>
              <w:br/>
            </w:r>
            <w:r w:rsidR="00857507" w:rsidRPr="00347AB1">
              <w:rPr>
                <w:lang w:val="cs-CZ"/>
              </w:rPr>
              <w:t>341</w:t>
            </w:r>
          </w:p>
        </w:tc>
        <w:tc>
          <w:tcPr>
            <w:tcW w:w="1871" w:type="dxa"/>
          </w:tcPr>
          <w:p w:rsidR="00A44634" w:rsidRPr="00347AB1" w:rsidRDefault="006B2D44" w:rsidP="0085750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  <w:r w:rsidRPr="00347AB1">
              <w:rPr>
                <w:b/>
                <w:lang w:val="cs-CZ"/>
              </w:rPr>
              <w:t>5.</w:t>
            </w:r>
            <w:r w:rsidR="00857507" w:rsidRPr="00347AB1">
              <w:rPr>
                <w:b/>
                <w:lang w:val="cs-CZ"/>
              </w:rPr>
              <w:t>816</w:t>
            </w:r>
            <w:r w:rsidRPr="00347AB1">
              <w:rPr>
                <w:b/>
                <w:lang w:val="cs-CZ"/>
              </w:rPr>
              <w:br/>
            </w:r>
            <w:r w:rsidR="00857507" w:rsidRPr="00347AB1">
              <w:rPr>
                <w:lang w:val="cs-CZ"/>
              </w:rPr>
              <w:t>344</w:t>
            </w:r>
          </w:p>
        </w:tc>
        <w:tc>
          <w:tcPr>
            <w:tcW w:w="1871" w:type="dxa"/>
          </w:tcPr>
          <w:p w:rsidR="00A44634" w:rsidRPr="00347AB1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cs-CZ"/>
              </w:rPr>
            </w:pPr>
          </w:p>
        </w:tc>
      </w:tr>
    </w:tbl>
    <w:p w:rsidR="00EC73CA" w:rsidRPr="00347AB1" w:rsidRDefault="00EC73CA" w:rsidP="00A44634">
      <w:pPr>
        <w:spacing w:after="240"/>
        <w:rPr>
          <w:lang w:val="cs-CZ"/>
        </w:rPr>
      </w:pPr>
    </w:p>
    <w:sectPr w:rsidR="00EC73CA" w:rsidRPr="00347AB1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0" w:rsidRDefault="002702B0" w:rsidP="00647A4F">
      <w:pPr>
        <w:spacing w:after="240"/>
      </w:pPr>
      <w:r>
        <w:separator/>
      </w:r>
    </w:p>
    <w:p w:rsidR="002702B0" w:rsidRDefault="002702B0" w:rsidP="00647A4F">
      <w:pPr>
        <w:spacing w:after="240"/>
      </w:pPr>
    </w:p>
  </w:endnote>
  <w:endnote w:type="continuationSeparator" w:id="0">
    <w:p w:rsidR="002702B0" w:rsidRDefault="002702B0" w:rsidP="00647A4F">
      <w:pPr>
        <w:spacing w:after="240"/>
      </w:pPr>
      <w:r>
        <w:continuationSeparator/>
      </w:r>
    </w:p>
    <w:p w:rsidR="002702B0" w:rsidRDefault="002702B0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F82B5C" w:rsidRDefault="0035600F" w:rsidP="00182744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4A1F">
          <w:t xml:space="preserve">Anspruchsvolleres Marktumfeld macht </w:t>
        </w:r>
        <w:r w:rsidR="009350D2">
          <w:t xml:space="preserve">Erreichung der Konzernziele 2019 für Koenig &amp; Bauer deutlich </w:t>
        </w:r>
        <w:r w:rsidR="00BA4A1F">
          <w:t>herausfordernder</w:t>
        </w:r>
      </w:sdtContent>
    </w:sdt>
    <w:r w:rsidR="004027A4">
      <w:t xml:space="preserve"> 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>
      <w:t>4</w:t>
    </w:r>
    <w:r w:rsidR="004027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35600F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4A1F">
          <w:t>Anspruchsvolleres Marktumfeld macht Erreichung der Konzernziele 2019 für Koenig &amp; Bauer deutlich herausfordernder</w:t>
        </w:r>
      </w:sdtContent>
    </w:sdt>
    <w:r w:rsidR="004027A4">
      <w:t xml:space="preserve"> 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 w:rsidR="004027A4">
      <w:t>1</w:t>
    </w:r>
    <w:r w:rsidR="004027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0" w:rsidRDefault="002702B0" w:rsidP="00647A4F">
      <w:pPr>
        <w:spacing w:after="240"/>
      </w:pPr>
      <w:r>
        <w:separator/>
      </w:r>
    </w:p>
  </w:footnote>
  <w:footnote w:type="continuationSeparator" w:id="0">
    <w:p w:rsidR="002702B0" w:rsidRDefault="002702B0" w:rsidP="00647A4F">
      <w:pPr>
        <w:spacing w:after="240"/>
      </w:pPr>
      <w:r>
        <w:continuationSeparator/>
      </w:r>
    </w:p>
    <w:p w:rsidR="002702B0" w:rsidRDefault="002702B0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0B7CEC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5D8E"/>
    <w:rsid w:val="00051F1D"/>
    <w:rsid w:val="00054517"/>
    <w:rsid w:val="00056DB6"/>
    <w:rsid w:val="000706A2"/>
    <w:rsid w:val="0007748C"/>
    <w:rsid w:val="00077BFF"/>
    <w:rsid w:val="0009035D"/>
    <w:rsid w:val="000A70ED"/>
    <w:rsid w:val="000B7CEC"/>
    <w:rsid w:val="000C49F7"/>
    <w:rsid w:val="000C511A"/>
    <w:rsid w:val="000C534C"/>
    <w:rsid w:val="000D1507"/>
    <w:rsid w:val="000E431A"/>
    <w:rsid w:val="000F62AD"/>
    <w:rsid w:val="00113E7E"/>
    <w:rsid w:val="00116A26"/>
    <w:rsid w:val="0012268F"/>
    <w:rsid w:val="00133BCF"/>
    <w:rsid w:val="00163241"/>
    <w:rsid w:val="0016411F"/>
    <w:rsid w:val="0016774E"/>
    <w:rsid w:val="00170E2C"/>
    <w:rsid w:val="00174000"/>
    <w:rsid w:val="001807EE"/>
    <w:rsid w:val="00182744"/>
    <w:rsid w:val="001A6147"/>
    <w:rsid w:val="001B5BAA"/>
    <w:rsid w:val="001B747C"/>
    <w:rsid w:val="001C394D"/>
    <w:rsid w:val="001C756E"/>
    <w:rsid w:val="001E5ABB"/>
    <w:rsid w:val="001F5D76"/>
    <w:rsid w:val="00204EAE"/>
    <w:rsid w:val="0021638F"/>
    <w:rsid w:val="002175CB"/>
    <w:rsid w:val="0022027F"/>
    <w:rsid w:val="00232F18"/>
    <w:rsid w:val="002623CC"/>
    <w:rsid w:val="00262470"/>
    <w:rsid w:val="00265400"/>
    <w:rsid w:val="00267203"/>
    <w:rsid w:val="002702B0"/>
    <w:rsid w:val="0027081D"/>
    <w:rsid w:val="002731F9"/>
    <w:rsid w:val="00277FE8"/>
    <w:rsid w:val="00282128"/>
    <w:rsid w:val="002A5D4F"/>
    <w:rsid w:val="002B77B3"/>
    <w:rsid w:val="002C05E4"/>
    <w:rsid w:val="002E1AB6"/>
    <w:rsid w:val="002E3557"/>
    <w:rsid w:val="00302C4C"/>
    <w:rsid w:val="003140B6"/>
    <w:rsid w:val="00317866"/>
    <w:rsid w:val="00317AD1"/>
    <w:rsid w:val="00324066"/>
    <w:rsid w:val="00324789"/>
    <w:rsid w:val="00324B88"/>
    <w:rsid w:val="00347AB1"/>
    <w:rsid w:val="0035600F"/>
    <w:rsid w:val="00356744"/>
    <w:rsid w:val="003603A1"/>
    <w:rsid w:val="0037070F"/>
    <w:rsid w:val="00382047"/>
    <w:rsid w:val="00386CEE"/>
    <w:rsid w:val="003929BD"/>
    <w:rsid w:val="003A0BCE"/>
    <w:rsid w:val="003B2D6F"/>
    <w:rsid w:val="003B5DF5"/>
    <w:rsid w:val="003B7A63"/>
    <w:rsid w:val="003C27FE"/>
    <w:rsid w:val="003D1D5D"/>
    <w:rsid w:val="004027A4"/>
    <w:rsid w:val="00407116"/>
    <w:rsid w:val="00413B84"/>
    <w:rsid w:val="0041506E"/>
    <w:rsid w:val="004158D7"/>
    <w:rsid w:val="00417675"/>
    <w:rsid w:val="00432025"/>
    <w:rsid w:val="00432594"/>
    <w:rsid w:val="00451F82"/>
    <w:rsid w:val="00453792"/>
    <w:rsid w:val="00461014"/>
    <w:rsid w:val="004628E4"/>
    <w:rsid w:val="004676E1"/>
    <w:rsid w:val="00470F72"/>
    <w:rsid w:val="004A43CC"/>
    <w:rsid w:val="004B1583"/>
    <w:rsid w:val="004B210E"/>
    <w:rsid w:val="004B5DBB"/>
    <w:rsid w:val="004E33CC"/>
    <w:rsid w:val="004E6239"/>
    <w:rsid w:val="00522321"/>
    <w:rsid w:val="00524C68"/>
    <w:rsid w:val="00533745"/>
    <w:rsid w:val="005454CE"/>
    <w:rsid w:val="00545CAE"/>
    <w:rsid w:val="0055123F"/>
    <w:rsid w:val="00563C4E"/>
    <w:rsid w:val="0057450D"/>
    <w:rsid w:val="00581FA3"/>
    <w:rsid w:val="00584EAD"/>
    <w:rsid w:val="00585BB7"/>
    <w:rsid w:val="005865F5"/>
    <w:rsid w:val="005A1925"/>
    <w:rsid w:val="005A281B"/>
    <w:rsid w:val="005B1FCC"/>
    <w:rsid w:val="005E1ABB"/>
    <w:rsid w:val="005E5705"/>
    <w:rsid w:val="005F3C60"/>
    <w:rsid w:val="005F53EE"/>
    <w:rsid w:val="005F65F8"/>
    <w:rsid w:val="00614D7E"/>
    <w:rsid w:val="0063340E"/>
    <w:rsid w:val="006357F1"/>
    <w:rsid w:val="00647A4F"/>
    <w:rsid w:val="00650994"/>
    <w:rsid w:val="00673988"/>
    <w:rsid w:val="00677B21"/>
    <w:rsid w:val="006829DB"/>
    <w:rsid w:val="00697DB1"/>
    <w:rsid w:val="006A1E86"/>
    <w:rsid w:val="006A4574"/>
    <w:rsid w:val="006B2D44"/>
    <w:rsid w:val="006C637E"/>
    <w:rsid w:val="006E18CD"/>
    <w:rsid w:val="006E3618"/>
    <w:rsid w:val="006F47C7"/>
    <w:rsid w:val="006F7B8A"/>
    <w:rsid w:val="00704DFC"/>
    <w:rsid w:val="007073E4"/>
    <w:rsid w:val="007152CC"/>
    <w:rsid w:val="00722296"/>
    <w:rsid w:val="007334F4"/>
    <w:rsid w:val="00733B90"/>
    <w:rsid w:val="00734A98"/>
    <w:rsid w:val="007359EC"/>
    <w:rsid w:val="0074617A"/>
    <w:rsid w:val="0075319B"/>
    <w:rsid w:val="00753E7D"/>
    <w:rsid w:val="0075718F"/>
    <w:rsid w:val="00781882"/>
    <w:rsid w:val="00787DD5"/>
    <w:rsid w:val="007A0146"/>
    <w:rsid w:val="007A1916"/>
    <w:rsid w:val="007B547B"/>
    <w:rsid w:val="007C5289"/>
    <w:rsid w:val="007C5C86"/>
    <w:rsid w:val="007D0BC7"/>
    <w:rsid w:val="007E2163"/>
    <w:rsid w:val="007E23ED"/>
    <w:rsid w:val="007F034C"/>
    <w:rsid w:val="007F50F1"/>
    <w:rsid w:val="00823E6E"/>
    <w:rsid w:val="00854099"/>
    <w:rsid w:val="00857507"/>
    <w:rsid w:val="00865B27"/>
    <w:rsid w:val="00866F90"/>
    <w:rsid w:val="0087396A"/>
    <w:rsid w:val="00886F29"/>
    <w:rsid w:val="00893181"/>
    <w:rsid w:val="008A14C6"/>
    <w:rsid w:val="008B6066"/>
    <w:rsid w:val="008B7B46"/>
    <w:rsid w:val="008C2BC0"/>
    <w:rsid w:val="008C3C18"/>
    <w:rsid w:val="008C5FFE"/>
    <w:rsid w:val="008C6097"/>
    <w:rsid w:val="00906306"/>
    <w:rsid w:val="009229D0"/>
    <w:rsid w:val="009350D2"/>
    <w:rsid w:val="00953661"/>
    <w:rsid w:val="00961EC1"/>
    <w:rsid w:val="00967DC8"/>
    <w:rsid w:val="0097487E"/>
    <w:rsid w:val="0097592A"/>
    <w:rsid w:val="00975E61"/>
    <w:rsid w:val="009870F4"/>
    <w:rsid w:val="009B10BB"/>
    <w:rsid w:val="009C3649"/>
    <w:rsid w:val="009C461C"/>
    <w:rsid w:val="009D06B5"/>
    <w:rsid w:val="009D4C7C"/>
    <w:rsid w:val="009E29CD"/>
    <w:rsid w:val="009E7CEF"/>
    <w:rsid w:val="009F29F7"/>
    <w:rsid w:val="00A10D03"/>
    <w:rsid w:val="00A112E7"/>
    <w:rsid w:val="00A15613"/>
    <w:rsid w:val="00A207E9"/>
    <w:rsid w:val="00A241F4"/>
    <w:rsid w:val="00A330C0"/>
    <w:rsid w:val="00A37572"/>
    <w:rsid w:val="00A37A66"/>
    <w:rsid w:val="00A44634"/>
    <w:rsid w:val="00A503A1"/>
    <w:rsid w:val="00A509BE"/>
    <w:rsid w:val="00A5372F"/>
    <w:rsid w:val="00A561D4"/>
    <w:rsid w:val="00A601FE"/>
    <w:rsid w:val="00A60D47"/>
    <w:rsid w:val="00A60D90"/>
    <w:rsid w:val="00A669E1"/>
    <w:rsid w:val="00A670BE"/>
    <w:rsid w:val="00A77974"/>
    <w:rsid w:val="00A86E07"/>
    <w:rsid w:val="00A907CC"/>
    <w:rsid w:val="00A94015"/>
    <w:rsid w:val="00A95799"/>
    <w:rsid w:val="00AA6529"/>
    <w:rsid w:val="00AA6E8F"/>
    <w:rsid w:val="00AC61E4"/>
    <w:rsid w:val="00AD1C4B"/>
    <w:rsid w:val="00AF4C5F"/>
    <w:rsid w:val="00B06C8C"/>
    <w:rsid w:val="00B0721E"/>
    <w:rsid w:val="00B2438D"/>
    <w:rsid w:val="00B4385D"/>
    <w:rsid w:val="00B51FA3"/>
    <w:rsid w:val="00B52945"/>
    <w:rsid w:val="00B622F0"/>
    <w:rsid w:val="00B66B5F"/>
    <w:rsid w:val="00B728FE"/>
    <w:rsid w:val="00B936D7"/>
    <w:rsid w:val="00BA3329"/>
    <w:rsid w:val="00BA4A1F"/>
    <w:rsid w:val="00BA66BA"/>
    <w:rsid w:val="00BC0688"/>
    <w:rsid w:val="00BC4F56"/>
    <w:rsid w:val="00BD35B6"/>
    <w:rsid w:val="00BD7EEE"/>
    <w:rsid w:val="00BE65B7"/>
    <w:rsid w:val="00BF0019"/>
    <w:rsid w:val="00BF5D04"/>
    <w:rsid w:val="00BF6AC1"/>
    <w:rsid w:val="00C0462C"/>
    <w:rsid w:val="00C06B94"/>
    <w:rsid w:val="00C1069D"/>
    <w:rsid w:val="00C22178"/>
    <w:rsid w:val="00C275C9"/>
    <w:rsid w:val="00C65203"/>
    <w:rsid w:val="00C66DA1"/>
    <w:rsid w:val="00C861B4"/>
    <w:rsid w:val="00C905B6"/>
    <w:rsid w:val="00C92502"/>
    <w:rsid w:val="00C96852"/>
    <w:rsid w:val="00C97C18"/>
    <w:rsid w:val="00CC3BC7"/>
    <w:rsid w:val="00CC57C9"/>
    <w:rsid w:val="00CD0A11"/>
    <w:rsid w:val="00CD4F3C"/>
    <w:rsid w:val="00CE1F7E"/>
    <w:rsid w:val="00CE56BD"/>
    <w:rsid w:val="00CE7598"/>
    <w:rsid w:val="00D05BF0"/>
    <w:rsid w:val="00D23C2E"/>
    <w:rsid w:val="00D37C08"/>
    <w:rsid w:val="00D40FA7"/>
    <w:rsid w:val="00D430A8"/>
    <w:rsid w:val="00D52424"/>
    <w:rsid w:val="00D66283"/>
    <w:rsid w:val="00D67F7A"/>
    <w:rsid w:val="00D7050C"/>
    <w:rsid w:val="00D70659"/>
    <w:rsid w:val="00D80630"/>
    <w:rsid w:val="00D87652"/>
    <w:rsid w:val="00D95359"/>
    <w:rsid w:val="00D963AB"/>
    <w:rsid w:val="00DA7970"/>
    <w:rsid w:val="00DC0602"/>
    <w:rsid w:val="00DC532B"/>
    <w:rsid w:val="00DC7376"/>
    <w:rsid w:val="00DD406D"/>
    <w:rsid w:val="00DE0DAA"/>
    <w:rsid w:val="00DF560B"/>
    <w:rsid w:val="00E1738C"/>
    <w:rsid w:val="00E30EBC"/>
    <w:rsid w:val="00E52883"/>
    <w:rsid w:val="00E75308"/>
    <w:rsid w:val="00E7632B"/>
    <w:rsid w:val="00E855BB"/>
    <w:rsid w:val="00E92EF2"/>
    <w:rsid w:val="00E9379C"/>
    <w:rsid w:val="00E95EC4"/>
    <w:rsid w:val="00EA1A60"/>
    <w:rsid w:val="00EA4506"/>
    <w:rsid w:val="00EC35C4"/>
    <w:rsid w:val="00EC73CA"/>
    <w:rsid w:val="00F01893"/>
    <w:rsid w:val="00F16843"/>
    <w:rsid w:val="00F43876"/>
    <w:rsid w:val="00F53973"/>
    <w:rsid w:val="00F5748A"/>
    <w:rsid w:val="00F63846"/>
    <w:rsid w:val="00F72EBD"/>
    <w:rsid w:val="00F82B5C"/>
    <w:rsid w:val="00F84F59"/>
    <w:rsid w:val="00F9631F"/>
    <w:rsid w:val="00FA2046"/>
    <w:rsid w:val="00FA5ACD"/>
    <w:rsid w:val="00FB2412"/>
    <w:rsid w:val="00FB2E09"/>
    <w:rsid w:val="00FB38C5"/>
    <w:rsid w:val="00FB7156"/>
    <w:rsid w:val="00FC46BF"/>
    <w:rsid w:val="00FC73CA"/>
    <w:rsid w:val="00FE0674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5919C7-2613-4631-9C12-2C492B2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Zdraznnjemn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lntabulka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Normln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7B547B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7B547B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E254-D7D8-4528-879D-79CE0C62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1334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Anspruchsvolleres Marktumfeld macht Erreichung der Konzernziele 2019 für Koenig &amp; Bauer deutlich herausfordernder</vt:lpstr>
      <vt:lpstr>Anspruchsvolleres Marktumfeld macht Erreichung der Konzernziele 2019 für Koenig &amp; Bauer deutlich herausfordernder</vt:lpstr>
    </vt:vector>
  </TitlesOfParts>
  <Company>Koenig &amp; Bauer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Anspruchsvolleres Marktumfeld macht Erreichung der Konzernziele 2019 für Koenig &amp; Bauer deutlich herausfordernder</dc:title>
  <dc:creator>Bausenwein, Linda (ZM)</dc:creator>
  <dc:description>Optimiert für Word 2016</dc:description>
  <cp:lastModifiedBy>Stanislav Vaníček</cp:lastModifiedBy>
  <cp:revision>3</cp:revision>
  <cp:lastPrinted>2019-11-10T11:26:00Z</cp:lastPrinted>
  <dcterms:created xsi:type="dcterms:W3CDTF">2019-11-10T14:26:00Z</dcterms:created>
  <dcterms:modified xsi:type="dcterms:W3CDTF">2019-11-27T13:02:00Z</dcterms:modified>
</cp:coreProperties>
</file>