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F5" w:rsidRPr="001E7F88" w:rsidRDefault="004C4C26" w:rsidP="00A81B79">
      <w:pPr>
        <w:pStyle w:val="Nadpis1"/>
        <w:rPr>
          <w:lang w:val="cs-CZ"/>
        </w:rPr>
      </w:pPr>
      <w:r w:rsidRPr="001E7F88">
        <w:rPr>
          <w:lang w:val="cs-CZ"/>
        </w:rPr>
        <w:t>Tisková zpráva</w:t>
      </w:r>
    </w:p>
    <w:p w:rsidR="00545F62" w:rsidRPr="001E7F88" w:rsidRDefault="002A2E16" w:rsidP="009C77F5">
      <w:pPr>
        <w:pStyle w:val="Podtitul"/>
        <w:rPr>
          <w:lang w:val="cs-CZ"/>
        </w:rPr>
      </w:pPr>
      <w:r w:rsidRPr="001E7F88">
        <w:rPr>
          <w:lang w:val="cs-CZ"/>
        </w:rPr>
        <w:t xml:space="preserve">Skupina </w:t>
      </w:r>
      <w:r w:rsidR="008B68E0" w:rsidRPr="001E7F88">
        <w:rPr>
          <w:lang w:val="cs-CZ"/>
        </w:rPr>
        <w:t xml:space="preserve">Koenig &amp; Bauer </w:t>
      </w:r>
      <w:r w:rsidRPr="001E7F88">
        <w:rPr>
          <w:lang w:val="cs-CZ"/>
        </w:rPr>
        <w:t xml:space="preserve">překonala </w:t>
      </w:r>
      <w:r w:rsidR="00F21A6F" w:rsidRPr="001E7F88">
        <w:rPr>
          <w:lang w:val="cs-CZ"/>
        </w:rPr>
        <w:t xml:space="preserve">své </w:t>
      </w:r>
      <w:r w:rsidRPr="001E7F88">
        <w:rPr>
          <w:lang w:val="cs-CZ"/>
        </w:rPr>
        <w:t xml:space="preserve">cíle pro rok 2017 </w:t>
      </w:r>
    </w:p>
    <w:p w:rsidR="009C77F5" w:rsidRPr="001E7F88" w:rsidRDefault="009C77F5" w:rsidP="009C77F5">
      <w:pPr>
        <w:pStyle w:val="Nadpis2"/>
        <w:rPr>
          <w:lang w:val="cs-CZ"/>
        </w:rPr>
      </w:pPr>
    </w:p>
    <w:p w:rsidR="0099534B" w:rsidRPr="001E7F88" w:rsidRDefault="0023760F" w:rsidP="009C77F5">
      <w:pPr>
        <w:pStyle w:val="Nadpis2"/>
        <w:rPr>
          <w:lang w:val="cs-CZ"/>
        </w:rPr>
      </w:pPr>
      <w:r w:rsidRPr="001E7F88">
        <w:rPr>
          <w:lang w:val="cs-CZ"/>
        </w:rPr>
        <w:t xml:space="preserve">Úspěšná realizace střednědobých cílů a dodatečných projektů na podporu růstu </w:t>
      </w:r>
    </w:p>
    <w:p w:rsidR="008D7B5C" w:rsidRPr="001E7F88" w:rsidRDefault="008D7B5C" w:rsidP="008D7B5C">
      <w:pPr>
        <w:pStyle w:val="Podtitul"/>
        <w:rPr>
          <w:lang w:val="cs-CZ"/>
        </w:rPr>
      </w:pPr>
    </w:p>
    <w:p w:rsidR="0099534B" w:rsidRPr="001E7F88" w:rsidRDefault="0099534B" w:rsidP="00274D2D">
      <w:pPr>
        <w:pStyle w:val="Nadpis2"/>
        <w:rPr>
          <w:lang w:val="cs-CZ"/>
        </w:rPr>
      </w:pPr>
    </w:p>
    <w:p w:rsidR="00A81B79" w:rsidRPr="001E7F88" w:rsidRDefault="005665F6" w:rsidP="00A81B79">
      <w:pPr>
        <w:pStyle w:val="AnstricheFlietextEbene1"/>
        <w:rPr>
          <w:lang w:val="cs-CZ"/>
        </w:rPr>
      </w:pPr>
      <w:r w:rsidRPr="001E7F88">
        <w:rPr>
          <w:lang w:val="cs-CZ"/>
        </w:rPr>
        <w:t>nárůst objemu přijatých zakázek o </w:t>
      </w:r>
      <w:r w:rsidR="00E62361" w:rsidRPr="001E7F88">
        <w:rPr>
          <w:lang w:val="cs-CZ"/>
        </w:rPr>
        <w:t>10,1</w:t>
      </w:r>
      <w:r w:rsidRPr="001E7F88">
        <w:rPr>
          <w:lang w:val="cs-CZ"/>
        </w:rPr>
        <w:t xml:space="preserve"> % </w:t>
      </w:r>
    </w:p>
    <w:p w:rsidR="00F53439" w:rsidRPr="001E7F88" w:rsidRDefault="003636E0" w:rsidP="00A81B79">
      <w:pPr>
        <w:pStyle w:val="AnstricheFlietextEbene1"/>
        <w:rPr>
          <w:lang w:val="cs-CZ"/>
        </w:rPr>
      </w:pPr>
      <w:r w:rsidRPr="001E7F88">
        <w:rPr>
          <w:lang w:val="cs-CZ"/>
        </w:rPr>
        <w:t>nárůst obratu o </w:t>
      </w:r>
      <w:r w:rsidR="00F53439" w:rsidRPr="001E7F88">
        <w:rPr>
          <w:lang w:val="cs-CZ"/>
        </w:rPr>
        <w:t>4,3</w:t>
      </w:r>
      <w:r w:rsidRPr="001E7F88">
        <w:rPr>
          <w:lang w:val="cs-CZ"/>
        </w:rPr>
        <w:t> </w:t>
      </w:r>
      <w:r w:rsidR="00F53439" w:rsidRPr="001E7F88">
        <w:rPr>
          <w:lang w:val="cs-CZ"/>
        </w:rPr>
        <w:t xml:space="preserve">% </w:t>
      </w:r>
      <w:r w:rsidRPr="001E7F88">
        <w:rPr>
          <w:lang w:val="cs-CZ"/>
        </w:rPr>
        <w:t xml:space="preserve">  </w:t>
      </w:r>
    </w:p>
    <w:p w:rsidR="00205AA4" w:rsidRPr="001E7F88" w:rsidRDefault="0023760F" w:rsidP="00A81B79">
      <w:pPr>
        <w:pStyle w:val="AnstricheFlietextEbene1"/>
        <w:rPr>
          <w:lang w:val="cs-CZ"/>
        </w:rPr>
      </w:pPr>
      <w:r w:rsidRPr="001E7F88">
        <w:rPr>
          <w:lang w:val="cs-CZ"/>
        </w:rPr>
        <w:t xml:space="preserve">poměr přijatých zakázek k tržbám ve výši </w:t>
      </w:r>
      <w:r w:rsidR="00205AA4" w:rsidRPr="001E7F88">
        <w:rPr>
          <w:lang w:val="cs-CZ"/>
        </w:rPr>
        <w:t xml:space="preserve">1,04 </w:t>
      </w:r>
      <w:r w:rsidRPr="001E7F88">
        <w:rPr>
          <w:lang w:val="cs-CZ"/>
        </w:rPr>
        <w:t xml:space="preserve"> </w:t>
      </w:r>
    </w:p>
    <w:p w:rsidR="00205AA4" w:rsidRPr="001E7F88" w:rsidRDefault="0066785C" w:rsidP="00A81B79">
      <w:pPr>
        <w:pStyle w:val="AnstricheFlietextEbene1"/>
        <w:rPr>
          <w:lang w:val="cs-CZ"/>
        </w:rPr>
      </w:pPr>
      <w:r w:rsidRPr="001E7F88">
        <w:rPr>
          <w:lang w:val="cs-CZ"/>
        </w:rPr>
        <w:t>nárůst stavu zakázek o </w:t>
      </w:r>
      <w:r w:rsidR="00205AA4" w:rsidRPr="001E7F88">
        <w:rPr>
          <w:lang w:val="cs-CZ"/>
        </w:rPr>
        <w:t>8,7</w:t>
      </w:r>
      <w:r w:rsidRPr="001E7F88">
        <w:rPr>
          <w:lang w:val="cs-CZ"/>
        </w:rPr>
        <w:t xml:space="preserve"> %  </w:t>
      </w:r>
    </w:p>
    <w:p w:rsidR="00E62361" w:rsidRPr="001E7F88" w:rsidRDefault="0023760F" w:rsidP="00A81B79">
      <w:pPr>
        <w:pStyle w:val="AnstricheFlietextEbene1"/>
        <w:rPr>
          <w:lang w:val="cs-CZ"/>
        </w:rPr>
      </w:pPr>
      <w:r w:rsidRPr="001E7F88">
        <w:rPr>
          <w:lang w:val="cs-CZ"/>
        </w:rPr>
        <w:t xml:space="preserve">marže provozního zisku ve výši </w:t>
      </w:r>
      <w:r w:rsidR="00E62361" w:rsidRPr="001E7F88">
        <w:rPr>
          <w:lang w:val="cs-CZ"/>
        </w:rPr>
        <w:t>6,7</w:t>
      </w:r>
      <w:r w:rsidRPr="001E7F88">
        <w:rPr>
          <w:lang w:val="cs-CZ"/>
        </w:rPr>
        <w:t> %</w:t>
      </w:r>
    </w:p>
    <w:p w:rsidR="00F53439" w:rsidRPr="001E7F88" w:rsidRDefault="005B6C24" w:rsidP="00A81B79">
      <w:pPr>
        <w:pStyle w:val="AnstricheFlietextEbene1"/>
        <w:rPr>
          <w:lang w:val="cs-CZ"/>
        </w:rPr>
      </w:pPr>
      <w:r w:rsidRPr="001E7F88">
        <w:rPr>
          <w:lang w:val="cs-CZ"/>
        </w:rPr>
        <w:t xml:space="preserve">nárůst podílu vlastního kapitálu na </w:t>
      </w:r>
      <w:r w:rsidR="00F53439" w:rsidRPr="001E7F88">
        <w:rPr>
          <w:lang w:val="cs-CZ"/>
        </w:rPr>
        <w:t>36,4</w:t>
      </w:r>
      <w:r w:rsidRPr="001E7F88">
        <w:rPr>
          <w:lang w:val="cs-CZ"/>
        </w:rPr>
        <w:t> %</w:t>
      </w:r>
    </w:p>
    <w:p w:rsidR="00E62361" w:rsidRPr="001E7F88" w:rsidRDefault="003A322E" w:rsidP="00A81B79">
      <w:pPr>
        <w:pStyle w:val="AnstricheFlietextEbene1"/>
        <w:rPr>
          <w:lang w:val="cs-CZ"/>
        </w:rPr>
      </w:pPr>
      <w:r w:rsidRPr="001E7F88">
        <w:rPr>
          <w:lang w:val="cs-CZ"/>
        </w:rPr>
        <w:t xml:space="preserve">čistá finanční disponibilita včetně cenných papírů ve výši 121 mil.  € </w:t>
      </w:r>
    </w:p>
    <w:p w:rsidR="00F53439" w:rsidRPr="001E7F88" w:rsidRDefault="00183E0D" w:rsidP="007A1610">
      <w:pPr>
        <w:pStyle w:val="AnstricheFlietextEbene1"/>
        <w:ind w:left="284" w:hanging="284"/>
        <w:rPr>
          <w:lang w:val="cs-CZ"/>
        </w:rPr>
      </w:pPr>
      <w:r w:rsidRPr="001E7F88">
        <w:rPr>
          <w:rFonts w:eastAsia="Arial"/>
          <w:lang w:val="cs-CZ"/>
        </w:rPr>
        <w:t>n</w:t>
      </w:r>
      <w:r w:rsidR="002F66C6" w:rsidRPr="001E7F88">
        <w:rPr>
          <w:rFonts w:eastAsia="Arial"/>
          <w:lang w:val="cs-CZ"/>
        </w:rPr>
        <w:t xml:space="preserve">ávrh na </w:t>
      </w:r>
      <w:r w:rsidR="002F66C6" w:rsidRPr="001E7F88">
        <w:rPr>
          <w:lang w:val="cs-CZ"/>
        </w:rPr>
        <w:t xml:space="preserve">dividendu ve výši </w:t>
      </w:r>
      <w:r w:rsidR="002F66C6" w:rsidRPr="001E7F88">
        <w:rPr>
          <w:rFonts w:eastAsia="Arial"/>
          <w:lang w:val="cs-CZ"/>
        </w:rPr>
        <w:t>90 centů na akcii</w:t>
      </w:r>
    </w:p>
    <w:p w:rsidR="007A1610" w:rsidRPr="001E7F88" w:rsidRDefault="00266617" w:rsidP="007A1610">
      <w:pPr>
        <w:pStyle w:val="AnstricheFlietextEbene1"/>
        <w:ind w:left="284" w:hanging="284"/>
        <w:rPr>
          <w:lang w:val="cs-CZ"/>
        </w:rPr>
      </w:pPr>
      <w:r w:rsidRPr="001E7F88">
        <w:rPr>
          <w:rFonts w:eastAsiaTheme="minorEastAsia"/>
          <w:lang w:val="cs-CZ"/>
        </w:rPr>
        <w:t>cíle koncernu pro rok 2018</w:t>
      </w:r>
      <w:r w:rsidR="00F87635" w:rsidRPr="001E7F88">
        <w:rPr>
          <w:rFonts w:eastAsiaTheme="minorEastAsia"/>
          <w:lang w:val="cs-CZ"/>
        </w:rPr>
        <w:t xml:space="preserve">: </w:t>
      </w:r>
      <w:r w:rsidRPr="001E7F88">
        <w:rPr>
          <w:rFonts w:eastAsiaTheme="minorEastAsia"/>
          <w:lang w:val="cs-CZ"/>
        </w:rPr>
        <w:t xml:space="preserve">nárůst obratu přibližně o 4 % a marže provozního zisku ve výši přibližně 7 %  </w:t>
      </w:r>
    </w:p>
    <w:p w:rsidR="00A81B79" w:rsidRPr="001E7F88" w:rsidRDefault="00A81B79" w:rsidP="007A1610">
      <w:pPr>
        <w:pStyle w:val="AnstricheFlietextEbene1"/>
        <w:numPr>
          <w:ilvl w:val="0"/>
          <w:numId w:val="0"/>
        </w:numPr>
        <w:ind w:left="340"/>
        <w:rPr>
          <w:lang w:val="cs-CZ"/>
        </w:rPr>
      </w:pPr>
    </w:p>
    <w:p w:rsidR="00A81B79" w:rsidRPr="001E7F88" w:rsidRDefault="00A81B79" w:rsidP="00A81B79">
      <w:pPr>
        <w:pStyle w:val="AnstricheFlietextEbene1"/>
        <w:numPr>
          <w:ilvl w:val="0"/>
          <w:numId w:val="0"/>
        </w:numPr>
        <w:ind w:left="340" w:hanging="340"/>
        <w:rPr>
          <w:lang w:val="cs-CZ"/>
        </w:rPr>
      </w:pPr>
    </w:p>
    <w:p w:rsidR="00C0594E" w:rsidRPr="001E7F88" w:rsidRDefault="004866F9" w:rsidP="00C0594E">
      <w:pPr>
        <w:pStyle w:val="FlietextStandard"/>
        <w:rPr>
          <w:lang w:val="cs-CZ"/>
        </w:rPr>
      </w:pPr>
      <w:r w:rsidRPr="001E7F88">
        <w:rPr>
          <w:lang w:val="cs-CZ"/>
        </w:rPr>
        <w:t>Würzburg</w:t>
      </w:r>
      <w:r w:rsidR="00A81B79" w:rsidRPr="001E7F88">
        <w:rPr>
          <w:lang w:val="cs-CZ"/>
        </w:rPr>
        <w:t xml:space="preserve">, </w:t>
      </w:r>
      <w:r w:rsidR="008B68E0" w:rsidRPr="001E7F88">
        <w:rPr>
          <w:lang w:val="cs-CZ"/>
        </w:rPr>
        <w:t>22.</w:t>
      </w:r>
      <w:r w:rsidR="004C4C26" w:rsidRPr="001E7F88">
        <w:rPr>
          <w:lang w:val="cs-CZ"/>
        </w:rPr>
        <w:t> března </w:t>
      </w:r>
      <w:r w:rsidRPr="001E7F88">
        <w:rPr>
          <w:lang w:val="cs-CZ"/>
        </w:rPr>
        <w:t>2018</w:t>
      </w:r>
      <w:r w:rsidR="00207587" w:rsidRPr="001E7F88">
        <w:rPr>
          <w:lang w:val="cs-CZ"/>
        </w:rPr>
        <w:br/>
      </w:r>
      <w:r w:rsidR="00B0211C" w:rsidRPr="001E7F88">
        <w:rPr>
          <w:lang w:val="cs-CZ"/>
        </w:rPr>
        <w:t xml:space="preserve">Skupina Koenig &amp; Bauer dosáhla </w:t>
      </w:r>
      <w:r w:rsidR="000B4426" w:rsidRPr="001E7F88">
        <w:rPr>
          <w:lang w:val="cs-CZ"/>
        </w:rPr>
        <w:t xml:space="preserve">ve čtvrtém čtvrtletí </w:t>
      </w:r>
      <w:r w:rsidR="00FB1D54">
        <w:rPr>
          <w:lang w:val="cs-CZ"/>
        </w:rPr>
        <w:t>vynikajících výsledků</w:t>
      </w:r>
      <w:bookmarkStart w:id="0" w:name="_GoBack"/>
      <w:bookmarkEnd w:id="0"/>
      <w:r w:rsidR="00B0211C" w:rsidRPr="001E7F88">
        <w:rPr>
          <w:lang w:val="cs-CZ"/>
        </w:rPr>
        <w:t xml:space="preserve"> a</w:t>
      </w:r>
      <w:r w:rsidR="00C53651" w:rsidRPr="001E7F88">
        <w:rPr>
          <w:lang w:val="cs-CZ"/>
        </w:rPr>
        <w:t xml:space="preserve"> v plné míře </w:t>
      </w:r>
      <w:r w:rsidR="00B0211C" w:rsidRPr="001E7F88">
        <w:rPr>
          <w:lang w:val="cs-CZ"/>
        </w:rPr>
        <w:t xml:space="preserve">tak </w:t>
      </w:r>
      <w:r w:rsidR="000B4426" w:rsidRPr="001E7F88">
        <w:rPr>
          <w:lang w:val="cs-CZ"/>
        </w:rPr>
        <w:t>splnila, resp. překonala cíle, které si stanovila pro rok 2017</w:t>
      </w:r>
      <w:r w:rsidR="001C4C55" w:rsidRPr="001E7F88">
        <w:rPr>
          <w:lang w:val="cs-CZ"/>
        </w:rPr>
        <w:t>.</w:t>
      </w:r>
      <w:r w:rsidR="00A170F8" w:rsidRPr="001E7F88">
        <w:rPr>
          <w:lang w:val="cs-CZ"/>
        </w:rPr>
        <w:t xml:space="preserve"> </w:t>
      </w:r>
      <w:r w:rsidR="00B0211C" w:rsidRPr="001E7F88">
        <w:rPr>
          <w:lang w:val="cs-CZ"/>
        </w:rPr>
        <w:t>Díky p</w:t>
      </w:r>
      <w:r w:rsidR="00A170F8" w:rsidRPr="001E7F88">
        <w:rPr>
          <w:lang w:val="cs-CZ"/>
        </w:rPr>
        <w:t>ředložen</w:t>
      </w:r>
      <w:r w:rsidR="00B0211C" w:rsidRPr="001E7F88">
        <w:rPr>
          <w:lang w:val="cs-CZ"/>
        </w:rPr>
        <w:t>ým</w:t>
      </w:r>
      <w:r w:rsidR="00A170F8" w:rsidRPr="001E7F88">
        <w:rPr>
          <w:lang w:val="cs-CZ"/>
        </w:rPr>
        <w:t xml:space="preserve"> </w:t>
      </w:r>
      <w:r w:rsidR="00CA4951" w:rsidRPr="001E7F88">
        <w:rPr>
          <w:lang w:val="cs-CZ"/>
        </w:rPr>
        <w:t>čísl</w:t>
      </w:r>
      <w:r w:rsidR="00B0211C" w:rsidRPr="001E7F88">
        <w:rPr>
          <w:lang w:val="cs-CZ"/>
        </w:rPr>
        <w:t xml:space="preserve">ům  - v čele s výrazným nárůstem obratu, výnosů a objemu přijatých zakázek - se tak </w:t>
      </w:r>
      <w:r w:rsidR="00A170F8" w:rsidRPr="001E7F88">
        <w:rPr>
          <w:lang w:val="cs-CZ"/>
        </w:rPr>
        <w:t>opět o něco přiblížil</w:t>
      </w:r>
      <w:r w:rsidR="00B0211C" w:rsidRPr="001E7F88">
        <w:rPr>
          <w:lang w:val="cs-CZ"/>
        </w:rPr>
        <w:t xml:space="preserve">a </w:t>
      </w:r>
      <w:r w:rsidR="00A170F8" w:rsidRPr="001E7F88">
        <w:rPr>
          <w:lang w:val="cs-CZ"/>
        </w:rPr>
        <w:t>střednědobým cílům, kterých ch</w:t>
      </w:r>
      <w:r w:rsidR="00CA4951" w:rsidRPr="001E7F88">
        <w:rPr>
          <w:lang w:val="cs-CZ"/>
        </w:rPr>
        <w:t>c</w:t>
      </w:r>
      <w:r w:rsidR="00A170F8" w:rsidRPr="001E7F88">
        <w:rPr>
          <w:lang w:val="cs-CZ"/>
        </w:rPr>
        <w:t>e dosáhnout do roku </w:t>
      </w:r>
      <w:r w:rsidR="00143EC1" w:rsidRPr="001E7F88">
        <w:rPr>
          <w:lang w:val="cs-CZ"/>
        </w:rPr>
        <w:t>2021</w:t>
      </w:r>
      <w:r w:rsidR="00FC60EB" w:rsidRPr="001E7F88">
        <w:rPr>
          <w:lang w:val="cs-CZ"/>
        </w:rPr>
        <w:t>.</w:t>
      </w:r>
      <w:r w:rsidR="00670D67" w:rsidRPr="001E7F88">
        <w:rPr>
          <w:lang w:val="cs-CZ"/>
        </w:rPr>
        <w:t xml:space="preserve"> </w:t>
      </w:r>
    </w:p>
    <w:p w:rsidR="00B61073" w:rsidRPr="001E7F88" w:rsidRDefault="00255238" w:rsidP="00C0594E">
      <w:pPr>
        <w:pStyle w:val="Tabelleninhalt"/>
        <w:rPr>
          <w:lang w:val="cs-CZ"/>
        </w:rPr>
      </w:pPr>
      <w:r w:rsidRPr="001E7F88">
        <w:rPr>
          <w:rStyle w:val="Zdraznn"/>
          <w:lang w:val="cs-CZ"/>
        </w:rPr>
        <w:t xml:space="preserve">Růst na trhu obalů a v oblasti servisních služeb </w:t>
      </w:r>
      <w:r w:rsidR="00B6623E" w:rsidRPr="001E7F88">
        <w:rPr>
          <w:rStyle w:val="Zdraznn"/>
          <w:lang w:val="cs-CZ"/>
        </w:rPr>
        <w:br/>
      </w:r>
      <w:r w:rsidR="002A7374" w:rsidRPr="001E7F88">
        <w:rPr>
          <w:lang w:val="cs-CZ"/>
        </w:rPr>
        <w:t>Skupina Koenig &amp; Bauer za</w:t>
      </w:r>
      <w:r w:rsidR="00922C9D" w:rsidRPr="001E7F88">
        <w:rPr>
          <w:lang w:val="cs-CZ"/>
        </w:rPr>
        <w:t>z</w:t>
      </w:r>
      <w:r w:rsidR="002A7374" w:rsidRPr="001E7F88">
        <w:rPr>
          <w:lang w:val="cs-CZ"/>
        </w:rPr>
        <w:t xml:space="preserve">namenala </w:t>
      </w:r>
      <w:r w:rsidR="00C53651" w:rsidRPr="001E7F88">
        <w:rPr>
          <w:lang w:val="cs-CZ"/>
        </w:rPr>
        <w:t xml:space="preserve">zvýšení </w:t>
      </w:r>
      <w:r w:rsidR="002A7374" w:rsidRPr="001E7F88">
        <w:rPr>
          <w:lang w:val="cs-CZ"/>
        </w:rPr>
        <w:t xml:space="preserve">podílu na trhu ve všech oblastech </w:t>
      </w:r>
      <w:r w:rsidR="009B776C" w:rsidRPr="001E7F88">
        <w:rPr>
          <w:lang w:val="cs-CZ"/>
        </w:rPr>
        <w:t xml:space="preserve">své </w:t>
      </w:r>
      <w:r w:rsidR="002A7374" w:rsidRPr="001E7F88">
        <w:rPr>
          <w:lang w:val="cs-CZ"/>
        </w:rPr>
        <w:t>činnosti, k nejv</w:t>
      </w:r>
      <w:r w:rsidR="009B776C" w:rsidRPr="001E7F88">
        <w:rPr>
          <w:lang w:val="cs-CZ"/>
        </w:rPr>
        <w:t>ětšímu</w:t>
      </w:r>
      <w:r w:rsidR="002A7374" w:rsidRPr="001E7F88">
        <w:rPr>
          <w:lang w:val="cs-CZ"/>
        </w:rPr>
        <w:t xml:space="preserve"> nárůstu však došlo v oblasti potisku kartonů</w:t>
      </w:r>
      <w:r w:rsidR="00005396" w:rsidRPr="001E7F88">
        <w:rPr>
          <w:lang w:val="cs-CZ"/>
        </w:rPr>
        <w:t xml:space="preserve">, </w:t>
      </w:r>
      <w:r w:rsidR="002A7374" w:rsidRPr="001E7F88">
        <w:rPr>
          <w:lang w:val="cs-CZ"/>
        </w:rPr>
        <w:t>plechu</w:t>
      </w:r>
      <w:r w:rsidR="00C53651" w:rsidRPr="001E7F88">
        <w:rPr>
          <w:lang w:val="cs-CZ"/>
        </w:rPr>
        <w:t xml:space="preserve"> a </w:t>
      </w:r>
      <w:r w:rsidR="002A7374" w:rsidRPr="001E7F88">
        <w:rPr>
          <w:lang w:val="cs-CZ"/>
        </w:rPr>
        <w:t>skla</w:t>
      </w:r>
      <w:r w:rsidR="00C53651" w:rsidRPr="001E7F88">
        <w:rPr>
          <w:lang w:val="cs-CZ"/>
        </w:rPr>
        <w:t>/</w:t>
      </w:r>
      <w:r w:rsidR="0089233C" w:rsidRPr="001E7F88">
        <w:rPr>
          <w:lang w:val="cs-CZ"/>
        </w:rPr>
        <w:t>dutých předmětů</w:t>
      </w:r>
      <w:r w:rsidR="0037223D" w:rsidRPr="001E7F88">
        <w:rPr>
          <w:lang w:val="cs-CZ"/>
        </w:rPr>
        <w:t xml:space="preserve">, </w:t>
      </w:r>
      <w:r w:rsidR="0089233C" w:rsidRPr="001E7F88">
        <w:rPr>
          <w:lang w:val="cs-CZ"/>
        </w:rPr>
        <w:t xml:space="preserve">průmyslového značení </w:t>
      </w:r>
      <w:r w:rsidR="0037223D" w:rsidRPr="001E7F88">
        <w:rPr>
          <w:lang w:val="cs-CZ"/>
        </w:rPr>
        <w:t>a nových výrobků, jako jsou rotační a ploché výsekové stroje</w:t>
      </w:r>
      <w:r w:rsidR="009B776C" w:rsidRPr="001E7F88">
        <w:rPr>
          <w:lang w:val="cs-CZ"/>
        </w:rPr>
        <w:t>.</w:t>
      </w:r>
      <w:r w:rsidR="006F3733" w:rsidRPr="001E7F88">
        <w:rPr>
          <w:lang w:val="cs-CZ"/>
        </w:rPr>
        <w:t xml:space="preserve"> </w:t>
      </w:r>
      <w:r w:rsidR="00F425C8" w:rsidRPr="001E7F88">
        <w:rPr>
          <w:lang w:val="cs-CZ"/>
        </w:rPr>
        <w:t>Claus Bolza-Schünemann</w:t>
      </w:r>
      <w:r w:rsidR="002A02F8" w:rsidRPr="001E7F88">
        <w:rPr>
          <w:lang w:val="cs-CZ"/>
        </w:rPr>
        <w:t xml:space="preserve">, výkonný ředitel koncernu, </w:t>
      </w:r>
      <w:r w:rsidRPr="001E7F88">
        <w:rPr>
          <w:lang w:val="cs-CZ"/>
        </w:rPr>
        <w:t>popisuje</w:t>
      </w:r>
      <w:r w:rsidR="00F425C8" w:rsidRPr="001E7F88">
        <w:rPr>
          <w:lang w:val="cs-CZ"/>
        </w:rPr>
        <w:t>: „</w:t>
      </w:r>
      <w:r w:rsidR="00300B0A" w:rsidRPr="001E7F88">
        <w:rPr>
          <w:lang w:val="cs-CZ"/>
        </w:rPr>
        <w:t>Počet prodaných plochých výsekových stroj</w:t>
      </w:r>
      <w:r w:rsidR="00924188" w:rsidRPr="001E7F88">
        <w:rPr>
          <w:lang w:val="cs-CZ"/>
        </w:rPr>
        <w:t xml:space="preserve">ů </w:t>
      </w:r>
      <w:r w:rsidR="00300B0A" w:rsidRPr="001E7F88">
        <w:rPr>
          <w:lang w:val="cs-CZ"/>
        </w:rPr>
        <w:t xml:space="preserve">oproti loňskému roku </w:t>
      </w:r>
      <w:r w:rsidR="00922C9D" w:rsidRPr="001E7F88">
        <w:rPr>
          <w:lang w:val="cs-CZ"/>
        </w:rPr>
        <w:t>výrazně vzrostl</w:t>
      </w:r>
      <w:r w:rsidR="00300B0A" w:rsidRPr="001E7F88">
        <w:rPr>
          <w:lang w:val="cs-CZ"/>
        </w:rPr>
        <w:t>, a </w:t>
      </w:r>
      <w:r w:rsidR="00922C9D" w:rsidRPr="001E7F88">
        <w:rPr>
          <w:lang w:val="cs-CZ"/>
        </w:rPr>
        <w:t xml:space="preserve">naprosto </w:t>
      </w:r>
      <w:r w:rsidR="00300B0A" w:rsidRPr="001E7F88">
        <w:rPr>
          <w:lang w:val="cs-CZ"/>
        </w:rPr>
        <w:t xml:space="preserve">tak </w:t>
      </w:r>
      <w:r w:rsidR="00922C9D" w:rsidRPr="001E7F88">
        <w:rPr>
          <w:lang w:val="cs-CZ"/>
        </w:rPr>
        <w:t>překonal naše očekáván</w:t>
      </w:r>
      <w:r w:rsidR="00300B0A" w:rsidRPr="001E7F88">
        <w:rPr>
          <w:lang w:val="cs-CZ"/>
        </w:rPr>
        <w:t>í</w:t>
      </w:r>
      <w:r w:rsidR="00F425C8" w:rsidRPr="001E7F88">
        <w:rPr>
          <w:lang w:val="cs-CZ"/>
        </w:rPr>
        <w:t xml:space="preserve">.“ </w:t>
      </w:r>
      <w:r w:rsidR="00300B0A" w:rsidRPr="001E7F88">
        <w:rPr>
          <w:lang w:val="cs-CZ"/>
        </w:rPr>
        <w:t>K výraznému nárůstu obratu a zisku kromě toho přispěly i rozsáhlé servisní služby</w:t>
      </w:r>
      <w:r w:rsidR="000F38D2" w:rsidRPr="001E7F88">
        <w:rPr>
          <w:lang w:val="cs-CZ"/>
        </w:rPr>
        <w:t>, jejichž podíl na obratu koncernu se vyšplhal na</w:t>
      </w:r>
      <w:r w:rsidR="00B61073" w:rsidRPr="001E7F88">
        <w:rPr>
          <w:lang w:val="cs-CZ"/>
        </w:rPr>
        <w:t xml:space="preserve"> 25,6</w:t>
      </w:r>
      <w:r w:rsidR="000F38D2" w:rsidRPr="001E7F88">
        <w:rPr>
          <w:lang w:val="cs-CZ"/>
        </w:rPr>
        <w:t> </w:t>
      </w:r>
      <w:r w:rsidR="00B61073" w:rsidRPr="001E7F88">
        <w:rPr>
          <w:lang w:val="cs-CZ"/>
        </w:rPr>
        <w:t>%</w:t>
      </w:r>
      <w:r w:rsidR="00C53651" w:rsidRPr="001E7F88">
        <w:rPr>
          <w:lang w:val="cs-CZ"/>
        </w:rPr>
        <w:t xml:space="preserve"> (2016: 23,5 %)</w:t>
      </w:r>
      <w:r w:rsidR="00B61073" w:rsidRPr="001E7F88">
        <w:rPr>
          <w:lang w:val="cs-CZ"/>
        </w:rPr>
        <w:t>. Mathias Dähn</w:t>
      </w:r>
      <w:r w:rsidR="00B80EE6" w:rsidRPr="001E7F88">
        <w:rPr>
          <w:lang w:val="cs-CZ"/>
        </w:rPr>
        <w:t>, finanční ředitel koncernu, dodává</w:t>
      </w:r>
      <w:r w:rsidR="00B61073" w:rsidRPr="001E7F88">
        <w:rPr>
          <w:lang w:val="cs-CZ"/>
        </w:rPr>
        <w:t>: „</w:t>
      </w:r>
      <w:r w:rsidR="00C223F8" w:rsidRPr="001E7F88">
        <w:rPr>
          <w:lang w:val="cs-CZ"/>
        </w:rPr>
        <w:t>Tento</w:t>
      </w:r>
      <w:r w:rsidR="00694AB6" w:rsidRPr="001E7F88">
        <w:rPr>
          <w:lang w:val="cs-CZ"/>
        </w:rPr>
        <w:t xml:space="preserve"> pozitivní</w:t>
      </w:r>
      <w:r w:rsidR="00C223F8" w:rsidRPr="001E7F88">
        <w:rPr>
          <w:lang w:val="cs-CZ"/>
        </w:rPr>
        <w:t xml:space="preserve"> vývoj </w:t>
      </w:r>
      <w:r w:rsidR="00694AB6" w:rsidRPr="001E7F88">
        <w:rPr>
          <w:lang w:val="cs-CZ"/>
        </w:rPr>
        <w:t>přináší</w:t>
      </w:r>
      <w:r w:rsidR="00847053" w:rsidRPr="001E7F88">
        <w:rPr>
          <w:lang w:val="cs-CZ"/>
        </w:rPr>
        <w:t xml:space="preserve"> první </w:t>
      </w:r>
      <w:r w:rsidR="00C223F8" w:rsidRPr="001E7F88">
        <w:rPr>
          <w:lang w:val="cs-CZ"/>
        </w:rPr>
        <w:t>výsledk</w:t>
      </w:r>
      <w:r w:rsidR="00847053" w:rsidRPr="001E7F88">
        <w:rPr>
          <w:lang w:val="cs-CZ"/>
        </w:rPr>
        <w:t>y</w:t>
      </w:r>
      <w:r w:rsidR="00C223F8" w:rsidRPr="001E7F88">
        <w:rPr>
          <w:lang w:val="cs-CZ"/>
        </w:rPr>
        <w:t xml:space="preserve"> naší</w:t>
      </w:r>
      <w:r w:rsidR="00694AB6" w:rsidRPr="001E7F88">
        <w:rPr>
          <w:lang w:val="cs-CZ"/>
        </w:rPr>
        <w:t xml:space="preserve"> strategie</w:t>
      </w:r>
      <w:r w:rsidR="00C223F8" w:rsidRPr="001E7F88">
        <w:rPr>
          <w:lang w:val="cs-CZ"/>
        </w:rPr>
        <w:t xml:space="preserve">, jejíž pomocí chceme </w:t>
      </w:r>
      <w:r w:rsidR="00103105" w:rsidRPr="001E7F88">
        <w:rPr>
          <w:lang w:val="cs-CZ"/>
        </w:rPr>
        <w:t>podíl servisních služeb na obratu</w:t>
      </w:r>
      <w:r w:rsidR="00B61073" w:rsidRPr="001E7F88">
        <w:rPr>
          <w:lang w:val="cs-CZ"/>
        </w:rPr>
        <w:t xml:space="preserve"> </w:t>
      </w:r>
      <w:r w:rsidR="00103105" w:rsidRPr="001E7F88">
        <w:rPr>
          <w:lang w:val="cs-CZ"/>
        </w:rPr>
        <w:t>koncernu do roku </w:t>
      </w:r>
      <w:r w:rsidR="00B61073" w:rsidRPr="001E7F88">
        <w:rPr>
          <w:lang w:val="cs-CZ"/>
        </w:rPr>
        <w:t xml:space="preserve">2021 </w:t>
      </w:r>
      <w:r w:rsidR="00103105" w:rsidRPr="001E7F88">
        <w:rPr>
          <w:lang w:val="cs-CZ"/>
        </w:rPr>
        <w:t xml:space="preserve">postupně zvýšit na </w:t>
      </w:r>
      <w:r w:rsidR="00B61073" w:rsidRPr="001E7F88">
        <w:rPr>
          <w:lang w:val="cs-CZ"/>
        </w:rPr>
        <w:t>30</w:t>
      </w:r>
      <w:r w:rsidR="00103105" w:rsidRPr="001E7F88">
        <w:rPr>
          <w:lang w:val="cs-CZ"/>
        </w:rPr>
        <w:t> </w:t>
      </w:r>
      <w:r w:rsidR="00B61073" w:rsidRPr="001E7F88">
        <w:rPr>
          <w:lang w:val="cs-CZ"/>
        </w:rPr>
        <w:t xml:space="preserve">%. </w:t>
      </w:r>
      <w:r w:rsidR="004A473C" w:rsidRPr="001E7F88">
        <w:rPr>
          <w:lang w:val="cs-CZ"/>
        </w:rPr>
        <w:t>Chceme, aby naši zákazníci byli spokojení</w:t>
      </w:r>
      <w:r w:rsidR="00662121" w:rsidRPr="001E7F88">
        <w:rPr>
          <w:lang w:val="cs-CZ"/>
        </w:rPr>
        <w:t>, a d</w:t>
      </w:r>
      <w:r w:rsidR="002A5DA2" w:rsidRPr="001E7F88">
        <w:rPr>
          <w:lang w:val="cs-CZ"/>
        </w:rPr>
        <w:t>ůležitým</w:t>
      </w:r>
      <w:r w:rsidR="004A473C" w:rsidRPr="001E7F88">
        <w:rPr>
          <w:lang w:val="cs-CZ"/>
        </w:rPr>
        <w:t xml:space="preserve"> </w:t>
      </w:r>
      <w:r w:rsidR="002A5DA2" w:rsidRPr="001E7F88">
        <w:rPr>
          <w:lang w:val="cs-CZ"/>
        </w:rPr>
        <w:t xml:space="preserve">měřítkem </w:t>
      </w:r>
      <w:r w:rsidR="004A473C" w:rsidRPr="001E7F88">
        <w:rPr>
          <w:lang w:val="cs-CZ"/>
        </w:rPr>
        <w:t xml:space="preserve">jejich </w:t>
      </w:r>
      <w:r w:rsidR="002A5DA2" w:rsidRPr="001E7F88">
        <w:rPr>
          <w:lang w:val="cs-CZ"/>
        </w:rPr>
        <w:t>spokojenosti j</w:t>
      </w:r>
      <w:r w:rsidR="00CA0B8A" w:rsidRPr="001E7F88">
        <w:rPr>
          <w:lang w:val="cs-CZ"/>
        </w:rPr>
        <w:t>e</w:t>
      </w:r>
      <w:r w:rsidR="002A5DA2" w:rsidRPr="001E7F88">
        <w:rPr>
          <w:lang w:val="cs-CZ"/>
        </w:rPr>
        <w:t xml:space="preserve"> pro nás </w:t>
      </w:r>
      <w:r w:rsidR="00CA0B8A" w:rsidRPr="001E7F88">
        <w:rPr>
          <w:lang w:val="cs-CZ"/>
        </w:rPr>
        <w:t>p</w:t>
      </w:r>
      <w:r w:rsidRPr="001E7F88">
        <w:rPr>
          <w:lang w:val="cs-CZ"/>
        </w:rPr>
        <w:t>rávě</w:t>
      </w:r>
      <w:r w:rsidR="004A473C" w:rsidRPr="001E7F88">
        <w:rPr>
          <w:lang w:val="cs-CZ"/>
        </w:rPr>
        <w:t xml:space="preserve"> </w:t>
      </w:r>
      <w:r w:rsidR="00CA0B8A" w:rsidRPr="001E7F88">
        <w:rPr>
          <w:lang w:val="cs-CZ"/>
        </w:rPr>
        <w:t>nárůst</w:t>
      </w:r>
      <w:r w:rsidR="004A473C" w:rsidRPr="001E7F88">
        <w:rPr>
          <w:lang w:val="cs-CZ"/>
        </w:rPr>
        <w:t xml:space="preserve"> trž</w:t>
      </w:r>
      <w:r w:rsidR="00CA0B8A" w:rsidRPr="001E7F88">
        <w:rPr>
          <w:lang w:val="cs-CZ"/>
        </w:rPr>
        <w:t>e</w:t>
      </w:r>
      <w:r w:rsidR="004A473C" w:rsidRPr="001E7F88">
        <w:rPr>
          <w:lang w:val="cs-CZ"/>
        </w:rPr>
        <w:t xml:space="preserve">b </w:t>
      </w:r>
      <w:r w:rsidR="00CA0B8A" w:rsidRPr="001E7F88">
        <w:rPr>
          <w:lang w:val="cs-CZ"/>
        </w:rPr>
        <w:t>v oblasti servisních služeb</w:t>
      </w:r>
      <w:r w:rsidR="00B61073" w:rsidRPr="001E7F88">
        <w:rPr>
          <w:lang w:val="cs-CZ"/>
        </w:rPr>
        <w:t>.</w:t>
      </w:r>
      <w:r w:rsidR="00421933" w:rsidRPr="001E7F88">
        <w:rPr>
          <w:lang w:val="cs-CZ"/>
        </w:rPr>
        <w:t>“</w:t>
      </w:r>
      <w:r w:rsidR="004A473C" w:rsidRPr="001E7F88">
        <w:rPr>
          <w:lang w:val="cs-CZ"/>
        </w:rPr>
        <w:t xml:space="preserve"> </w:t>
      </w:r>
      <w:r w:rsidR="0089233C" w:rsidRPr="001E7F88">
        <w:rPr>
          <w:lang w:val="cs-CZ"/>
        </w:rPr>
        <w:t> </w:t>
      </w:r>
    </w:p>
    <w:p w:rsidR="002A7374" w:rsidRPr="001E7F88" w:rsidRDefault="002A7374" w:rsidP="00C0594E">
      <w:pPr>
        <w:pStyle w:val="Tabelleninhalt"/>
        <w:rPr>
          <w:lang w:val="cs-CZ"/>
        </w:rPr>
      </w:pPr>
    </w:p>
    <w:p w:rsidR="00421933" w:rsidRPr="001E7F88" w:rsidRDefault="00FF2250" w:rsidP="00663E6E">
      <w:pPr>
        <w:pStyle w:val="FlietextStandard"/>
        <w:rPr>
          <w:lang w:val="cs-CZ"/>
        </w:rPr>
      </w:pPr>
      <w:r w:rsidRPr="001E7F88">
        <w:rPr>
          <w:rStyle w:val="Zdraznn"/>
          <w:lang w:val="cs-CZ"/>
        </w:rPr>
        <w:t xml:space="preserve">Dodatečný </w:t>
      </w:r>
      <w:r w:rsidR="0074213D" w:rsidRPr="001E7F88">
        <w:rPr>
          <w:rStyle w:val="Zdraznn"/>
          <w:lang w:val="cs-CZ"/>
        </w:rPr>
        <w:t>profitab</w:t>
      </w:r>
      <w:r w:rsidRPr="001E7F88">
        <w:rPr>
          <w:rStyle w:val="Zdraznn"/>
          <w:lang w:val="cs-CZ"/>
        </w:rPr>
        <w:t>ilní</w:t>
      </w:r>
      <w:r w:rsidR="0074213D" w:rsidRPr="001E7F88">
        <w:rPr>
          <w:rStyle w:val="Zdraznn"/>
          <w:lang w:val="cs-CZ"/>
        </w:rPr>
        <w:t xml:space="preserve"> </w:t>
      </w:r>
      <w:r w:rsidRPr="001E7F88">
        <w:rPr>
          <w:rStyle w:val="Zdraznn"/>
          <w:lang w:val="cs-CZ"/>
        </w:rPr>
        <w:t>růst</w:t>
      </w:r>
      <w:r w:rsidR="00B6623E" w:rsidRPr="001E7F88">
        <w:rPr>
          <w:rStyle w:val="Zdraznn"/>
          <w:lang w:val="cs-CZ"/>
        </w:rPr>
        <w:br/>
      </w:r>
      <w:r w:rsidR="004432E2" w:rsidRPr="001E7F88">
        <w:rPr>
          <w:lang w:val="cs-CZ"/>
        </w:rPr>
        <w:t>Skupina Koenig &amp; Bauer se kromě střednědobých cílů intenzivně zabývá i dalšími aplikacemi v oblasti obalového, d</w:t>
      </w:r>
      <w:r w:rsidR="00421933" w:rsidRPr="001E7F88">
        <w:rPr>
          <w:lang w:val="cs-CZ"/>
        </w:rPr>
        <w:t>igit</w:t>
      </w:r>
      <w:r w:rsidR="004432E2" w:rsidRPr="001E7F88">
        <w:rPr>
          <w:lang w:val="cs-CZ"/>
        </w:rPr>
        <w:t>álního a průmyslového tisku</w:t>
      </w:r>
      <w:r w:rsidR="00FF1B5D" w:rsidRPr="001E7F88">
        <w:rPr>
          <w:lang w:val="cs-CZ"/>
        </w:rPr>
        <w:t xml:space="preserve">. </w:t>
      </w:r>
      <w:r w:rsidR="004432E2" w:rsidRPr="001E7F88">
        <w:rPr>
          <w:lang w:val="cs-CZ"/>
        </w:rPr>
        <w:t xml:space="preserve">Velký důraz přitom klade na </w:t>
      </w:r>
      <w:r w:rsidR="00DD56CA" w:rsidRPr="001E7F88">
        <w:rPr>
          <w:lang w:val="cs-CZ"/>
        </w:rPr>
        <w:t>segment</w:t>
      </w:r>
      <w:r w:rsidR="003C2D10" w:rsidRPr="001E7F88">
        <w:rPr>
          <w:lang w:val="cs-CZ"/>
        </w:rPr>
        <w:t xml:space="preserve"> </w:t>
      </w:r>
      <w:r w:rsidR="004432E2" w:rsidRPr="001E7F88">
        <w:rPr>
          <w:lang w:val="cs-CZ"/>
        </w:rPr>
        <w:t>potisk</w:t>
      </w:r>
      <w:r w:rsidR="003C2D10" w:rsidRPr="001E7F88">
        <w:rPr>
          <w:lang w:val="cs-CZ"/>
        </w:rPr>
        <w:t>u</w:t>
      </w:r>
      <w:r w:rsidR="004432E2" w:rsidRPr="001E7F88">
        <w:rPr>
          <w:lang w:val="cs-CZ"/>
        </w:rPr>
        <w:t xml:space="preserve"> vlnité lepenky, kter</w:t>
      </w:r>
      <w:r w:rsidR="00DD56CA" w:rsidRPr="001E7F88">
        <w:rPr>
          <w:lang w:val="cs-CZ"/>
        </w:rPr>
        <w:t>ý</w:t>
      </w:r>
      <w:r w:rsidR="004432E2" w:rsidRPr="001E7F88">
        <w:rPr>
          <w:lang w:val="cs-CZ"/>
        </w:rPr>
        <w:t xml:space="preserve"> </w:t>
      </w:r>
      <w:r w:rsidR="003C2D10" w:rsidRPr="001E7F88">
        <w:rPr>
          <w:lang w:val="cs-CZ"/>
        </w:rPr>
        <w:t xml:space="preserve">je </w:t>
      </w:r>
      <w:r w:rsidR="004432E2" w:rsidRPr="001E7F88">
        <w:rPr>
          <w:lang w:val="cs-CZ"/>
        </w:rPr>
        <w:t xml:space="preserve">díky dlouhodobým trendům, jako jsou nakupování z domova </w:t>
      </w:r>
      <w:r w:rsidR="003C2D10" w:rsidRPr="001E7F88">
        <w:rPr>
          <w:lang w:val="cs-CZ"/>
        </w:rPr>
        <w:t>a nákladnější, resp. barevnější obaly,</w:t>
      </w:r>
      <w:r w:rsidR="004432E2" w:rsidRPr="001E7F88">
        <w:rPr>
          <w:lang w:val="cs-CZ"/>
        </w:rPr>
        <w:t xml:space="preserve"> nadprůměrně </w:t>
      </w:r>
      <w:r w:rsidR="003C2D10" w:rsidRPr="001E7F88">
        <w:rPr>
          <w:lang w:val="cs-CZ"/>
        </w:rPr>
        <w:t>ziskov</w:t>
      </w:r>
      <w:r w:rsidR="00DD56CA" w:rsidRPr="001E7F88">
        <w:rPr>
          <w:lang w:val="cs-CZ"/>
        </w:rPr>
        <w:t>ý</w:t>
      </w:r>
      <w:r w:rsidR="00FF1B5D" w:rsidRPr="001E7F88">
        <w:rPr>
          <w:lang w:val="cs-CZ"/>
        </w:rPr>
        <w:t>. Claus Bolza-Schünemann</w:t>
      </w:r>
      <w:r w:rsidR="003C2D10" w:rsidRPr="001E7F88">
        <w:rPr>
          <w:lang w:val="cs-CZ"/>
        </w:rPr>
        <w:t xml:space="preserve"> vysvětluje</w:t>
      </w:r>
      <w:r w:rsidR="00FF1B5D" w:rsidRPr="001E7F88">
        <w:rPr>
          <w:lang w:val="cs-CZ"/>
        </w:rPr>
        <w:t>: „</w:t>
      </w:r>
      <w:r w:rsidR="00BB1EAD" w:rsidRPr="001E7F88">
        <w:rPr>
          <w:lang w:val="cs-CZ"/>
        </w:rPr>
        <w:t xml:space="preserve">Pro velký a silně rostoucí trh analogového </w:t>
      </w:r>
      <w:r w:rsidR="00945F58" w:rsidRPr="001E7F88">
        <w:rPr>
          <w:lang w:val="cs-CZ"/>
        </w:rPr>
        <w:t xml:space="preserve">přímého potisku vlnité lepenky jsme vyvinuli archové flexotiskové stroje </w:t>
      </w:r>
      <w:r w:rsidR="00FF1B5D" w:rsidRPr="001E7F88">
        <w:rPr>
          <w:lang w:val="cs-CZ"/>
        </w:rPr>
        <w:t xml:space="preserve">CorruFLEX </w:t>
      </w:r>
      <w:r w:rsidR="00945F58" w:rsidRPr="001E7F88">
        <w:rPr>
          <w:lang w:val="cs-CZ"/>
        </w:rPr>
        <w:lastRenderedPageBreak/>
        <w:t>a </w:t>
      </w:r>
      <w:r w:rsidR="00FF1B5D" w:rsidRPr="001E7F88">
        <w:rPr>
          <w:lang w:val="cs-CZ"/>
        </w:rPr>
        <w:t>CorruCUT (</w:t>
      </w:r>
      <w:r w:rsidR="00945F58" w:rsidRPr="001E7F88">
        <w:rPr>
          <w:lang w:val="cs-CZ"/>
        </w:rPr>
        <w:t>s </w:t>
      </w:r>
      <w:r w:rsidR="00FF1B5D" w:rsidRPr="001E7F88">
        <w:rPr>
          <w:lang w:val="cs-CZ"/>
        </w:rPr>
        <w:t>integr</w:t>
      </w:r>
      <w:r w:rsidR="00945F58" w:rsidRPr="001E7F88">
        <w:rPr>
          <w:lang w:val="cs-CZ"/>
        </w:rPr>
        <w:t>ovanou rotační vysekávačkou</w:t>
      </w:r>
      <w:r w:rsidR="00FF1B5D" w:rsidRPr="001E7F88">
        <w:rPr>
          <w:lang w:val="cs-CZ"/>
        </w:rPr>
        <w:t xml:space="preserve">). </w:t>
      </w:r>
      <w:r w:rsidR="00945F58" w:rsidRPr="001E7F88">
        <w:rPr>
          <w:lang w:val="cs-CZ"/>
        </w:rPr>
        <w:t>První stroj</w:t>
      </w:r>
      <w:r w:rsidR="00FF1B5D" w:rsidRPr="001E7F88">
        <w:rPr>
          <w:lang w:val="cs-CZ"/>
        </w:rPr>
        <w:t xml:space="preserve"> CorruCUT </w:t>
      </w:r>
      <w:r w:rsidR="00945F58" w:rsidRPr="001E7F88">
        <w:rPr>
          <w:lang w:val="cs-CZ"/>
        </w:rPr>
        <w:t>bude nainstalován začátkem roku 2019 ve firmě Klingele</w:t>
      </w:r>
      <w:r w:rsidR="003B644C" w:rsidRPr="001E7F88">
        <w:rPr>
          <w:lang w:val="cs-CZ"/>
        </w:rPr>
        <w:t>.“</w:t>
      </w:r>
      <w:r w:rsidR="00FF1B5D" w:rsidRPr="001E7F88">
        <w:rPr>
          <w:lang w:val="cs-CZ"/>
        </w:rPr>
        <w:t xml:space="preserve"> </w:t>
      </w:r>
      <w:r w:rsidR="00AA7A64" w:rsidRPr="001E7F88">
        <w:rPr>
          <w:lang w:val="cs-CZ"/>
        </w:rPr>
        <w:t>„</w:t>
      </w:r>
      <w:r w:rsidR="00C729B6" w:rsidRPr="001E7F88">
        <w:rPr>
          <w:lang w:val="cs-CZ"/>
        </w:rPr>
        <w:t xml:space="preserve">Dalším cílovým trhem je potisk </w:t>
      </w:r>
      <w:r w:rsidR="00983DFC" w:rsidRPr="001E7F88">
        <w:rPr>
          <w:lang w:val="cs-CZ"/>
        </w:rPr>
        <w:t>dvoudíln</w:t>
      </w:r>
      <w:r w:rsidR="005E2CA9" w:rsidRPr="001E7F88">
        <w:rPr>
          <w:lang w:val="cs-CZ"/>
        </w:rPr>
        <w:t>ých plechovek,</w:t>
      </w:r>
      <w:r w:rsidR="00B51F5B" w:rsidRPr="001E7F88">
        <w:rPr>
          <w:lang w:val="cs-CZ"/>
        </w:rPr>
        <w:t>“</w:t>
      </w:r>
      <w:r w:rsidR="005E2CA9" w:rsidRPr="001E7F88">
        <w:rPr>
          <w:lang w:val="cs-CZ"/>
        </w:rPr>
        <w:t xml:space="preserve"> dodává M. </w:t>
      </w:r>
      <w:r w:rsidR="003B644C" w:rsidRPr="001E7F88">
        <w:rPr>
          <w:lang w:val="cs-CZ"/>
        </w:rPr>
        <w:t>Dähn: „</w:t>
      </w:r>
      <w:r w:rsidR="005E2CA9" w:rsidRPr="001E7F88">
        <w:rPr>
          <w:lang w:val="cs-CZ"/>
        </w:rPr>
        <w:t xml:space="preserve">Jako přední světový výrobce strojů pro potisk </w:t>
      </w:r>
      <w:r w:rsidR="00983DFC" w:rsidRPr="001E7F88">
        <w:rPr>
          <w:lang w:val="cs-CZ"/>
        </w:rPr>
        <w:t>třídíln</w:t>
      </w:r>
      <w:r w:rsidR="005E2CA9" w:rsidRPr="001E7F88">
        <w:rPr>
          <w:lang w:val="cs-CZ"/>
        </w:rPr>
        <w:t xml:space="preserve">ých </w:t>
      </w:r>
      <w:r w:rsidR="00542F7D" w:rsidRPr="001E7F88">
        <w:rPr>
          <w:lang w:val="cs-CZ"/>
        </w:rPr>
        <w:t>plechov</w:t>
      </w:r>
      <w:r w:rsidR="005E2CA9" w:rsidRPr="001E7F88">
        <w:rPr>
          <w:lang w:val="cs-CZ"/>
        </w:rPr>
        <w:t>e</w:t>
      </w:r>
      <w:r w:rsidR="00542F7D" w:rsidRPr="001E7F88">
        <w:rPr>
          <w:lang w:val="cs-CZ"/>
        </w:rPr>
        <w:t xml:space="preserve">k </w:t>
      </w:r>
      <w:r w:rsidR="005E2CA9" w:rsidRPr="001E7F88">
        <w:rPr>
          <w:lang w:val="cs-CZ"/>
        </w:rPr>
        <w:t xml:space="preserve">chceme vstupem na trh dvoudílných plechovek </w:t>
      </w:r>
      <w:r w:rsidR="00DD56CA" w:rsidRPr="001E7F88">
        <w:rPr>
          <w:lang w:val="cs-CZ"/>
        </w:rPr>
        <w:t>upevnit</w:t>
      </w:r>
      <w:r w:rsidR="005E2CA9" w:rsidRPr="001E7F88">
        <w:rPr>
          <w:lang w:val="cs-CZ"/>
        </w:rPr>
        <w:t xml:space="preserve"> naši pozici</w:t>
      </w:r>
      <w:r w:rsidR="00421933" w:rsidRPr="001E7F88">
        <w:rPr>
          <w:lang w:val="cs-CZ"/>
        </w:rPr>
        <w:t xml:space="preserve">. </w:t>
      </w:r>
      <w:r w:rsidR="005E2CA9" w:rsidRPr="001E7F88">
        <w:rPr>
          <w:lang w:val="cs-CZ"/>
        </w:rPr>
        <w:t>Stroj CS MetalCan pro potisk dvoudílných plechovek, který byl poprvé představen v květnu </w:t>
      </w:r>
      <w:r w:rsidR="00AA7A64" w:rsidRPr="001E7F88">
        <w:rPr>
          <w:lang w:val="cs-CZ"/>
        </w:rPr>
        <w:t>2017</w:t>
      </w:r>
      <w:r w:rsidR="005E2CA9" w:rsidRPr="001E7F88">
        <w:rPr>
          <w:lang w:val="cs-CZ"/>
        </w:rPr>
        <w:t>, se u zákazníků setkal s velkým ohlasem</w:t>
      </w:r>
      <w:r w:rsidR="00421933" w:rsidRPr="001E7F88">
        <w:rPr>
          <w:lang w:val="cs-CZ"/>
        </w:rPr>
        <w:t xml:space="preserve">. </w:t>
      </w:r>
      <w:r w:rsidR="003E70D5" w:rsidRPr="001E7F88">
        <w:rPr>
          <w:lang w:val="cs-CZ"/>
        </w:rPr>
        <w:t xml:space="preserve">Díky uzavření dvou smluv </w:t>
      </w:r>
      <w:r w:rsidR="00DD56CA" w:rsidRPr="001E7F88">
        <w:rPr>
          <w:lang w:val="cs-CZ"/>
        </w:rPr>
        <w:t xml:space="preserve">na dodávku tohoto stroje </w:t>
      </w:r>
      <w:r w:rsidR="003E70D5" w:rsidRPr="001E7F88">
        <w:rPr>
          <w:lang w:val="cs-CZ"/>
        </w:rPr>
        <w:t xml:space="preserve">můžeme nyní začít s intenzivními testy, abychom </w:t>
      </w:r>
      <w:r w:rsidR="00BB406A" w:rsidRPr="001E7F88">
        <w:rPr>
          <w:lang w:val="cs-CZ"/>
        </w:rPr>
        <w:t xml:space="preserve">stroj </w:t>
      </w:r>
      <w:r w:rsidR="003E70D5" w:rsidRPr="001E7F88">
        <w:rPr>
          <w:lang w:val="cs-CZ"/>
        </w:rPr>
        <w:t>koncem roku </w:t>
      </w:r>
      <w:r w:rsidR="00421933" w:rsidRPr="001E7F88">
        <w:rPr>
          <w:lang w:val="cs-CZ"/>
        </w:rPr>
        <w:t>2018</w:t>
      </w:r>
      <w:r w:rsidR="00BB406A" w:rsidRPr="001E7F88">
        <w:rPr>
          <w:lang w:val="cs-CZ"/>
        </w:rPr>
        <w:t xml:space="preserve"> mohli uvést na trh</w:t>
      </w:r>
      <w:r w:rsidR="00421933" w:rsidRPr="001E7F88">
        <w:rPr>
          <w:lang w:val="cs-CZ"/>
        </w:rPr>
        <w:t xml:space="preserve">.“ </w:t>
      </w:r>
      <w:r w:rsidR="00FB30A2" w:rsidRPr="001E7F88">
        <w:rPr>
          <w:lang w:val="cs-CZ"/>
        </w:rPr>
        <w:t xml:space="preserve">Další potenciály růstu vidí firma Koenig &amp; Bauer v oblasti digitálního tisku, kde již </w:t>
      </w:r>
      <w:r w:rsidR="00E55116" w:rsidRPr="001E7F88">
        <w:rPr>
          <w:lang w:val="cs-CZ"/>
        </w:rPr>
        <w:t>v důsledku digitalizace nebude hrozit nebezpečí substituce u příslušných tiskových trhů</w:t>
      </w:r>
      <w:r w:rsidR="00421933" w:rsidRPr="001E7F88">
        <w:rPr>
          <w:lang w:val="cs-CZ"/>
        </w:rPr>
        <w:t>.</w:t>
      </w:r>
    </w:p>
    <w:p w:rsidR="00001E6B" w:rsidRPr="001E7F88" w:rsidRDefault="002A2E16" w:rsidP="00450809">
      <w:pPr>
        <w:pStyle w:val="FlietextStandard"/>
        <w:rPr>
          <w:lang w:val="cs-CZ"/>
        </w:rPr>
      </w:pPr>
      <w:r w:rsidRPr="001E7F88">
        <w:rPr>
          <w:rStyle w:val="Zdraznn"/>
          <w:lang w:val="cs-CZ"/>
        </w:rPr>
        <w:t>Vývoj obchodní činnosti koncernu v roce </w:t>
      </w:r>
      <w:r w:rsidR="00C84760" w:rsidRPr="001E7F88">
        <w:rPr>
          <w:rStyle w:val="Zdraznn"/>
          <w:lang w:val="cs-CZ"/>
        </w:rPr>
        <w:t>2017</w:t>
      </w:r>
      <w:r w:rsidR="007251C6" w:rsidRPr="001E7F88">
        <w:rPr>
          <w:rStyle w:val="Zdraznn"/>
          <w:lang w:val="cs-CZ"/>
        </w:rPr>
        <w:br/>
      </w:r>
      <w:r w:rsidR="00E86717" w:rsidRPr="001E7F88">
        <w:rPr>
          <w:lang w:val="cs-CZ"/>
        </w:rPr>
        <w:t xml:space="preserve">Tržby koncernu </w:t>
      </w:r>
      <w:r w:rsidR="00062F09" w:rsidRPr="001E7F88">
        <w:rPr>
          <w:lang w:val="cs-CZ"/>
        </w:rPr>
        <w:t xml:space="preserve">Koenig &amp; Bauer </w:t>
      </w:r>
      <w:r w:rsidR="00E86717" w:rsidRPr="001E7F88">
        <w:rPr>
          <w:lang w:val="cs-CZ"/>
        </w:rPr>
        <w:t>se s </w:t>
      </w:r>
      <w:r w:rsidR="00C84760" w:rsidRPr="001E7F88">
        <w:rPr>
          <w:lang w:val="cs-CZ"/>
        </w:rPr>
        <w:t>1</w:t>
      </w:r>
      <w:r w:rsidR="00E86717" w:rsidRPr="001E7F88">
        <w:rPr>
          <w:lang w:val="cs-CZ"/>
        </w:rPr>
        <w:t> </w:t>
      </w:r>
      <w:r w:rsidR="00C84760" w:rsidRPr="001E7F88">
        <w:rPr>
          <w:lang w:val="cs-CZ"/>
        </w:rPr>
        <w:t>217,6</w:t>
      </w:r>
      <w:r w:rsidR="00E86717" w:rsidRPr="001E7F88">
        <w:rPr>
          <w:lang w:val="cs-CZ"/>
        </w:rPr>
        <w:t> mil. </w:t>
      </w:r>
      <w:r w:rsidR="00C84760" w:rsidRPr="001E7F88">
        <w:rPr>
          <w:lang w:val="cs-CZ"/>
        </w:rPr>
        <w:t xml:space="preserve">€ </w:t>
      </w:r>
      <w:r w:rsidR="00E86717" w:rsidRPr="001E7F88">
        <w:rPr>
          <w:lang w:val="cs-CZ"/>
        </w:rPr>
        <w:t xml:space="preserve">nacházely v cílovém koridoru do </w:t>
      </w:r>
      <w:r w:rsidR="00C84760" w:rsidRPr="001E7F88">
        <w:rPr>
          <w:lang w:val="cs-CZ"/>
        </w:rPr>
        <w:t>1,25</w:t>
      </w:r>
      <w:r w:rsidR="00E86717" w:rsidRPr="001E7F88">
        <w:rPr>
          <w:lang w:val="cs-CZ"/>
        </w:rPr>
        <w:t> mld. </w:t>
      </w:r>
      <w:r w:rsidR="00C84760" w:rsidRPr="001E7F88">
        <w:rPr>
          <w:lang w:val="cs-CZ"/>
        </w:rPr>
        <w:t xml:space="preserve">€. </w:t>
      </w:r>
      <w:r w:rsidR="00E86717" w:rsidRPr="001E7F88">
        <w:rPr>
          <w:lang w:val="cs-CZ"/>
        </w:rPr>
        <w:t>Ob</w:t>
      </w:r>
      <w:r w:rsidR="0089233C" w:rsidRPr="001E7F88">
        <w:rPr>
          <w:lang w:val="cs-CZ"/>
        </w:rPr>
        <w:t>r</w:t>
      </w:r>
      <w:r w:rsidR="00E86717" w:rsidRPr="001E7F88">
        <w:rPr>
          <w:lang w:val="cs-CZ"/>
        </w:rPr>
        <w:t>at koncernu, který o</w:t>
      </w:r>
      <w:r w:rsidR="00062F09" w:rsidRPr="001E7F88">
        <w:rPr>
          <w:lang w:val="cs-CZ"/>
        </w:rPr>
        <w:t xml:space="preserve">proti </w:t>
      </w:r>
      <w:r w:rsidR="00E86717" w:rsidRPr="001E7F88">
        <w:rPr>
          <w:lang w:val="cs-CZ"/>
        </w:rPr>
        <w:t>předchozímu roku</w:t>
      </w:r>
      <w:r w:rsidR="00062F09" w:rsidRPr="001E7F88">
        <w:rPr>
          <w:lang w:val="cs-CZ"/>
        </w:rPr>
        <w:t xml:space="preserve"> (1 167,1 mil. €)</w:t>
      </w:r>
      <w:r w:rsidR="00E86717" w:rsidRPr="001E7F88">
        <w:rPr>
          <w:lang w:val="cs-CZ"/>
        </w:rPr>
        <w:t xml:space="preserve"> </w:t>
      </w:r>
      <w:r w:rsidR="00FE3019" w:rsidRPr="001E7F88">
        <w:rPr>
          <w:lang w:val="cs-CZ"/>
        </w:rPr>
        <w:t>o 4,3 %</w:t>
      </w:r>
      <w:r w:rsidRPr="001E7F88">
        <w:rPr>
          <w:lang w:val="cs-CZ"/>
        </w:rPr>
        <w:t xml:space="preserve"> vzrostl</w:t>
      </w:r>
      <w:r w:rsidR="00062F09" w:rsidRPr="001E7F88">
        <w:rPr>
          <w:lang w:val="cs-CZ"/>
        </w:rPr>
        <w:t xml:space="preserve">, </w:t>
      </w:r>
      <w:r w:rsidR="00592E13" w:rsidRPr="001E7F88">
        <w:rPr>
          <w:lang w:val="cs-CZ"/>
        </w:rPr>
        <w:t xml:space="preserve">lehce </w:t>
      </w:r>
      <w:r w:rsidR="00062F09" w:rsidRPr="001E7F88">
        <w:rPr>
          <w:lang w:val="cs-CZ"/>
        </w:rPr>
        <w:t xml:space="preserve">překonal střednědobý cíl růstu ve výši </w:t>
      </w:r>
      <w:r w:rsidR="00C84760" w:rsidRPr="001E7F88">
        <w:rPr>
          <w:lang w:val="cs-CZ"/>
        </w:rPr>
        <w:t>4</w:t>
      </w:r>
      <w:r w:rsidR="00062F09" w:rsidRPr="001E7F88">
        <w:rPr>
          <w:lang w:val="cs-CZ"/>
        </w:rPr>
        <w:t> </w:t>
      </w:r>
      <w:r w:rsidR="00C84760" w:rsidRPr="001E7F88">
        <w:rPr>
          <w:lang w:val="cs-CZ"/>
        </w:rPr>
        <w:t xml:space="preserve">% </w:t>
      </w:r>
      <w:r w:rsidR="00062F09" w:rsidRPr="001E7F88">
        <w:rPr>
          <w:lang w:val="cs-CZ"/>
        </w:rPr>
        <w:t>ročně, a vykompenzoval tak</w:t>
      </w:r>
      <w:r w:rsidR="00301156" w:rsidRPr="001E7F88">
        <w:rPr>
          <w:lang w:val="cs-CZ"/>
        </w:rPr>
        <w:t xml:space="preserve"> i </w:t>
      </w:r>
      <w:r w:rsidR="00062F09" w:rsidRPr="001E7F88">
        <w:rPr>
          <w:lang w:val="cs-CZ"/>
        </w:rPr>
        <w:t xml:space="preserve">nadále klesající obrat </w:t>
      </w:r>
      <w:r w:rsidR="00AD0E3B" w:rsidRPr="001E7F88">
        <w:rPr>
          <w:lang w:val="cs-CZ"/>
        </w:rPr>
        <w:t>(-</w:t>
      </w:r>
      <w:r w:rsidR="00C3700A" w:rsidRPr="001E7F88">
        <w:rPr>
          <w:lang w:val="cs-CZ"/>
        </w:rPr>
        <w:t>25</w:t>
      </w:r>
      <w:r w:rsidR="00AD0E3B" w:rsidRPr="001E7F88">
        <w:rPr>
          <w:lang w:val="cs-CZ"/>
        </w:rPr>
        <w:t> mil. </w:t>
      </w:r>
      <w:r w:rsidR="00C3700A" w:rsidRPr="001E7F88">
        <w:rPr>
          <w:lang w:val="cs-CZ"/>
        </w:rPr>
        <w:t>€</w:t>
      </w:r>
      <w:r w:rsidR="00AD0E3B" w:rsidRPr="001E7F88">
        <w:rPr>
          <w:lang w:val="cs-CZ"/>
        </w:rPr>
        <w:t>)</w:t>
      </w:r>
      <w:r w:rsidR="00C3700A" w:rsidRPr="001E7F88">
        <w:rPr>
          <w:lang w:val="cs-CZ"/>
        </w:rPr>
        <w:t xml:space="preserve"> </w:t>
      </w:r>
      <w:r w:rsidR="00062F09" w:rsidRPr="001E7F88">
        <w:rPr>
          <w:lang w:val="cs-CZ"/>
        </w:rPr>
        <w:t xml:space="preserve">v oblasti </w:t>
      </w:r>
      <w:r w:rsidR="00AD0E3B" w:rsidRPr="001E7F88">
        <w:rPr>
          <w:lang w:val="cs-CZ"/>
        </w:rPr>
        <w:t>novinových a akcidenčních rotaček</w:t>
      </w:r>
      <w:r w:rsidR="00C84760" w:rsidRPr="001E7F88">
        <w:rPr>
          <w:lang w:val="cs-CZ"/>
        </w:rPr>
        <w:t xml:space="preserve">. </w:t>
      </w:r>
      <w:r w:rsidR="00592E13" w:rsidRPr="001E7F88">
        <w:rPr>
          <w:lang w:val="cs-CZ"/>
        </w:rPr>
        <w:t xml:space="preserve">Objem přijatých zakázek </w:t>
      </w:r>
      <w:r w:rsidR="00301156" w:rsidRPr="001E7F88">
        <w:rPr>
          <w:lang w:val="cs-CZ"/>
        </w:rPr>
        <w:t xml:space="preserve">vzrostl </w:t>
      </w:r>
      <w:r w:rsidR="00592E13" w:rsidRPr="001E7F88">
        <w:rPr>
          <w:lang w:val="cs-CZ"/>
        </w:rPr>
        <w:t>o </w:t>
      </w:r>
      <w:r w:rsidR="00001E6B" w:rsidRPr="001E7F88">
        <w:rPr>
          <w:lang w:val="cs-CZ"/>
        </w:rPr>
        <w:t>10,1</w:t>
      </w:r>
      <w:r w:rsidR="00592E13" w:rsidRPr="001E7F88">
        <w:rPr>
          <w:lang w:val="cs-CZ"/>
        </w:rPr>
        <w:t> </w:t>
      </w:r>
      <w:r w:rsidR="00001E6B" w:rsidRPr="001E7F88">
        <w:rPr>
          <w:lang w:val="cs-CZ"/>
        </w:rPr>
        <w:t>%</w:t>
      </w:r>
      <w:r w:rsidR="00592E13" w:rsidRPr="001E7F88">
        <w:rPr>
          <w:lang w:val="cs-CZ"/>
        </w:rPr>
        <w:t xml:space="preserve">, a vyšplhal se tak na </w:t>
      </w:r>
      <w:r w:rsidR="00001E6B" w:rsidRPr="001E7F88">
        <w:rPr>
          <w:lang w:val="cs-CZ"/>
        </w:rPr>
        <w:t>1</w:t>
      </w:r>
      <w:r w:rsidR="00592E13" w:rsidRPr="001E7F88">
        <w:rPr>
          <w:lang w:val="cs-CZ"/>
        </w:rPr>
        <w:t> </w:t>
      </w:r>
      <w:r w:rsidR="00001E6B" w:rsidRPr="001E7F88">
        <w:rPr>
          <w:lang w:val="cs-CZ"/>
        </w:rPr>
        <w:t>266,3</w:t>
      </w:r>
      <w:r w:rsidR="00592E13" w:rsidRPr="001E7F88">
        <w:rPr>
          <w:lang w:val="cs-CZ"/>
        </w:rPr>
        <w:t> mil. </w:t>
      </w:r>
      <w:r w:rsidR="00001E6B" w:rsidRPr="001E7F88">
        <w:rPr>
          <w:lang w:val="cs-CZ"/>
        </w:rPr>
        <w:t xml:space="preserve">€ </w:t>
      </w:r>
      <w:r w:rsidR="00301156" w:rsidRPr="001E7F88">
        <w:rPr>
          <w:lang w:val="cs-CZ"/>
        </w:rPr>
        <w:t>(</w:t>
      </w:r>
      <w:r w:rsidR="00001E6B" w:rsidRPr="001E7F88">
        <w:rPr>
          <w:lang w:val="cs-CZ"/>
        </w:rPr>
        <w:t>2016</w:t>
      </w:r>
      <w:r w:rsidR="00301156" w:rsidRPr="001E7F88">
        <w:rPr>
          <w:lang w:val="cs-CZ"/>
        </w:rPr>
        <w:t xml:space="preserve">: </w:t>
      </w:r>
      <w:r w:rsidR="00001E6B" w:rsidRPr="001E7F88">
        <w:rPr>
          <w:lang w:val="cs-CZ"/>
        </w:rPr>
        <w:t>1</w:t>
      </w:r>
      <w:r w:rsidR="00301156" w:rsidRPr="001E7F88">
        <w:rPr>
          <w:lang w:val="cs-CZ"/>
        </w:rPr>
        <w:t> </w:t>
      </w:r>
      <w:r w:rsidR="00001E6B" w:rsidRPr="001E7F88">
        <w:rPr>
          <w:lang w:val="cs-CZ"/>
        </w:rPr>
        <w:t>149,7</w:t>
      </w:r>
      <w:r w:rsidR="00301156" w:rsidRPr="001E7F88">
        <w:rPr>
          <w:lang w:val="cs-CZ"/>
        </w:rPr>
        <w:t> mil. </w:t>
      </w:r>
      <w:r w:rsidR="00001E6B" w:rsidRPr="001E7F88">
        <w:rPr>
          <w:lang w:val="cs-CZ"/>
        </w:rPr>
        <w:t>€)</w:t>
      </w:r>
      <w:r w:rsidR="00FE3019" w:rsidRPr="001E7F88">
        <w:rPr>
          <w:lang w:val="cs-CZ"/>
        </w:rPr>
        <w:t>. N</w:t>
      </w:r>
      <w:r w:rsidR="0089233C" w:rsidRPr="001E7F88">
        <w:rPr>
          <w:lang w:val="cs-CZ"/>
        </w:rPr>
        <w:t>ejvětší přírůstek zakázek byl zaznamenán ve čtvrtém čtvrtletí</w:t>
      </w:r>
      <w:r w:rsidR="00FE3019" w:rsidRPr="001E7F88">
        <w:rPr>
          <w:lang w:val="cs-CZ"/>
        </w:rPr>
        <w:t>, a to o 29,7 %</w:t>
      </w:r>
      <w:r w:rsidR="00001E6B" w:rsidRPr="001E7F88">
        <w:rPr>
          <w:lang w:val="cs-CZ"/>
        </w:rPr>
        <w:t>.</w:t>
      </w:r>
      <w:r w:rsidR="00CA7031" w:rsidRPr="001E7F88">
        <w:rPr>
          <w:lang w:val="cs-CZ"/>
        </w:rPr>
        <w:t xml:space="preserve"> </w:t>
      </w:r>
      <w:r w:rsidR="00A74183" w:rsidRPr="001E7F88">
        <w:rPr>
          <w:lang w:val="cs-CZ"/>
        </w:rPr>
        <w:t xml:space="preserve">S poměrem přijatých zakázek k tržbám ve výši </w:t>
      </w:r>
      <w:r w:rsidR="00CA7031" w:rsidRPr="001E7F88">
        <w:rPr>
          <w:lang w:val="cs-CZ"/>
        </w:rPr>
        <w:t xml:space="preserve">1,04 </w:t>
      </w:r>
      <w:r w:rsidR="00A74183" w:rsidRPr="001E7F88">
        <w:rPr>
          <w:lang w:val="cs-CZ"/>
        </w:rPr>
        <w:t xml:space="preserve">vzrostl stav zakázek na </w:t>
      </w:r>
      <w:r w:rsidR="00CA7031" w:rsidRPr="001E7F88">
        <w:rPr>
          <w:lang w:val="cs-CZ"/>
        </w:rPr>
        <w:t>606,2</w:t>
      </w:r>
      <w:r w:rsidR="00A74183" w:rsidRPr="001E7F88">
        <w:rPr>
          <w:lang w:val="cs-CZ"/>
        </w:rPr>
        <w:t> mil. </w:t>
      </w:r>
      <w:r w:rsidR="00CA7031" w:rsidRPr="001E7F88">
        <w:rPr>
          <w:lang w:val="cs-CZ"/>
        </w:rPr>
        <w:t>€</w:t>
      </w:r>
      <w:r w:rsidR="00A74183" w:rsidRPr="001E7F88">
        <w:rPr>
          <w:lang w:val="cs-CZ"/>
        </w:rPr>
        <w:t>, a o </w:t>
      </w:r>
      <w:r w:rsidR="00CA7031" w:rsidRPr="001E7F88">
        <w:rPr>
          <w:lang w:val="cs-CZ"/>
        </w:rPr>
        <w:t>8,7</w:t>
      </w:r>
      <w:r w:rsidR="00A74183" w:rsidRPr="001E7F88">
        <w:rPr>
          <w:lang w:val="cs-CZ"/>
        </w:rPr>
        <w:t> </w:t>
      </w:r>
      <w:r w:rsidR="00CA7031" w:rsidRPr="001E7F88">
        <w:rPr>
          <w:lang w:val="cs-CZ"/>
        </w:rPr>
        <w:t xml:space="preserve">% </w:t>
      </w:r>
      <w:r w:rsidR="00A74183" w:rsidRPr="001E7F88">
        <w:rPr>
          <w:lang w:val="cs-CZ"/>
        </w:rPr>
        <w:t>tak překonal hodnotu z předchozího roku</w:t>
      </w:r>
      <w:r w:rsidR="000A0F72" w:rsidRPr="001E7F88">
        <w:rPr>
          <w:lang w:val="cs-CZ"/>
        </w:rPr>
        <w:t>.</w:t>
      </w:r>
      <w:r w:rsidR="00A74183" w:rsidRPr="001E7F88">
        <w:rPr>
          <w:lang w:val="cs-CZ"/>
        </w:rPr>
        <w:t xml:space="preserve">  </w:t>
      </w:r>
    </w:p>
    <w:p w:rsidR="00404364" w:rsidRPr="001E7F88" w:rsidRDefault="00F94737" w:rsidP="00E35D3D">
      <w:pPr>
        <w:pStyle w:val="Nadpis3"/>
        <w:rPr>
          <w:rStyle w:val="Zdraznn"/>
          <w:b/>
          <w:iCs w:val="0"/>
          <w:lang w:val="cs-CZ"/>
        </w:rPr>
      </w:pPr>
      <w:r w:rsidRPr="001E7F88">
        <w:rPr>
          <w:lang w:val="cs-CZ"/>
        </w:rPr>
        <w:t xml:space="preserve">Marže provozního zisku překonala </w:t>
      </w:r>
      <w:r w:rsidR="001F1B9D" w:rsidRPr="001E7F88">
        <w:rPr>
          <w:lang w:val="cs-CZ"/>
        </w:rPr>
        <w:t>očekávání pro rok 2017</w:t>
      </w:r>
      <w:r w:rsidR="000A0F72" w:rsidRPr="001E7F88">
        <w:rPr>
          <w:rFonts w:eastAsia="Arial"/>
          <w:lang w:val="cs-CZ"/>
        </w:rPr>
        <w:t xml:space="preserve"> </w:t>
      </w:r>
    </w:p>
    <w:p w:rsidR="00224F29" w:rsidRPr="001E7F88" w:rsidRDefault="002F4D97" w:rsidP="00224F29">
      <w:pPr>
        <w:pStyle w:val="FlietextStandard"/>
        <w:rPr>
          <w:lang w:val="cs-CZ"/>
        </w:rPr>
      </w:pPr>
      <w:r w:rsidRPr="001E7F88">
        <w:rPr>
          <w:lang w:val="cs-CZ"/>
        </w:rPr>
        <w:t>K nárůstu zisku koncernu přispěl zejména vyšší obrat v oblasti servisních zakázek</w:t>
      </w:r>
      <w:r w:rsidR="00C3700A" w:rsidRPr="001E7F88">
        <w:rPr>
          <w:lang w:val="cs-CZ"/>
        </w:rPr>
        <w:t xml:space="preserve">. </w:t>
      </w:r>
      <w:r w:rsidRPr="001E7F88">
        <w:rPr>
          <w:lang w:val="cs-CZ"/>
        </w:rPr>
        <w:t>Kromě nákladů na rozšíření portfolia</w:t>
      </w:r>
      <w:r w:rsidR="00C3700A" w:rsidRPr="001E7F88">
        <w:rPr>
          <w:lang w:val="cs-CZ"/>
        </w:rPr>
        <w:t xml:space="preserve">, </w:t>
      </w:r>
      <w:r w:rsidRPr="001E7F88">
        <w:rPr>
          <w:lang w:val="cs-CZ"/>
        </w:rPr>
        <w:t>nové výrobky a I</w:t>
      </w:r>
      <w:r w:rsidR="00C3700A" w:rsidRPr="001E7F88">
        <w:rPr>
          <w:lang w:val="cs-CZ"/>
        </w:rPr>
        <w:t>T</w:t>
      </w:r>
      <w:r w:rsidRPr="001E7F88">
        <w:rPr>
          <w:lang w:val="cs-CZ"/>
        </w:rPr>
        <w:t> s</w:t>
      </w:r>
      <w:r w:rsidR="00C3700A" w:rsidRPr="001E7F88">
        <w:rPr>
          <w:lang w:val="cs-CZ"/>
        </w:rPr>
        <w:t>yst</w:t>
      </w:r>
      <w:r w:rsidRPr="001E7F88">
        <w:rPr>
          <w:lang w:val="cs-CZ"/>
        </w:rPr>
        <w:t xml:space="preserve">émy byl hospodářský výsledek koncernu zatížen i vývojem ve společnosti </w:t>
      </w:r>
      <w:r w:rsidR="00C3700A" w:rsidRPr="001E7F88">
        <w:rPr>
          <w:lang w:val="cs-CZ"/>
        </w:rPr>
        <w:t xml:space="preserve">KBA-Industrial Solutions </w:t>
      </w:r>
      <w:r w:rsidRPr="001E7F88">
        <w:rPr>
          <w:lang w:val="cs-CZ"/>
        </w:rPr>
        <w:t>a optimaliza</w:t>
      </w:r>
      <w:r w:rsidR="009B1CBD" w:rsidRPr="001E7F88">
        <w:rPr>
          <w:lang w:val="cs-CZ"/>
        </w:rPr>
        <w:t xml:space="preserve">čními opatřeními v oblasti </w:t>
      </w:r>
      <w:r w:rsidRPr="001E7F88">
        <w:rPr>
          <w:lang w:val="cs-CZ"/>
        </w:rPr>
        <w:t>flexib</w:t>
      </w:r>
      <w:r w:rsidR="009B1CBD" w:rsidRPr="001E7F88">
        <w:rPr>
          <w:lang w:val="cs-CZ"/>
        </w:rPr>
        <w:t>ilního obalového tisku</w:t>
      </w:r>
      <w:r w:rsidR="00C3700A" w:rsidRPr="001E7F88">
        <w:rPr>
          <w:lang w:val="cs-CZ"/>
        </w:rPr>
        <w:t xml:space="preserve">. </w:t>
      </w:r>
      <w:r w:rsidR="001941C3" w:rsidRPr="001E7F88">
        <w:rPr>
          <w:lang w:val="cs-CZ"/>
        </w:rPr>
        <w:t>Provozní zisk (EBIT) přesto i bez jednorázových výnosů</w:t>
      </w:r>
      <w:r w:rsidR="001941C3" w:rsidRPr="001E7F88">
        <w:rPr>
          <w:rFonts w:eastAsia="Arial"/>
          <w:lang w:val="cs-CZ"/>
        </w:rPr>
        <w:t xml:space="preserve"> z předchozího roku vzrostl </w:t>
      </w:r>
      <w:r w:rsidR="001941C3" w:rsidRPr="001E7F88">
        <w:rPr>
          <w:lang w:val="cs-CZ"/>
        </w:rPr>
        <w:t>z </w:t>
      </w:r>
      <w:r w:rsidR="007A48EE" w:rsidRPr="001E7F88">
        <w:rPr>
          <w:rFonts w:eastAsia="Arial"/>
          <w:lang w:val="cs-CZ"/>
        </w:rPr>
        <w:t>62,9</w:t>
      </w:r>
      <w:r w:rsidR="001941C3" w:rsidRPr="001E7F88">
        <w:rPr>
          <w:rFonts w:eastAsia="Arial"/>
          <w:lang w:val="cs-CZ"/>
        </w:rPr>
        <w:t> mil. </w:t>
      </w:r>
      <w:r w:rsidR="007A48EE" w:rsidRPr="001E7F88">
        <w:rPr>
          <w:rFonts w:eastAsia="Arial"/>
          <w:lang w:val="cs-CZ"/>
        </w:rPr>
        <w:t xml:space="preserve">€ </w:t>
      </w:r>
      <w:r w:rsidR="001941C3" w:rsidRPr="001E7F88">
        <w:rPr>
          <w:rFonts w:eastAsia="Arial"/>
          <w:lang w:val="cs-CZ"/>
        </w:rPr>
        <w:t>na</w:t>
      </w:r>
      <w:r w:rsidR="007A48EE" w:rsidRPr="001E7F88">
        <w:rPr>
          <w:rFonts w:eastAsia="Arial"/>
          <w:lang w:val="cs-CZ"/>
        </w:rPr>
        <w:t xml:space="preserve"> 81,4</w:t>
      </w:r>
      <w:r w:rsidR="001941C3" w:rsidRPr="001E7F88">
        <w:rPr>
          <w:rFonts w:eastAsia="Arial"/>
          <w:lang w:val="cs-CZ"/>
        </w:rPr>
        <w:t> mil. </w:t>
      </w:r>
      <w:r w:rsidR="007A48EE" w:rsidRPr="001E7F88">
        <w:rPr>
          <w:rFonts w:eastAsia="Arial"/>
          <w:lang w:val="cs-CZ"/>
        </w:rPr>
        <w:t>€.</w:t>
      </w:r>
      <w:r w:rsidR="00224F29" w:rsidRPr="001E7F88">
        <w:rPr>
          <w:rFonts w:eastAsia="Arial"/>
          <w:lang w:val="cs-CZ"/>
        </w:rPr>
        <w:t xml:space="preserve"> </w:t>
      </w:r>
      <w:r w:rsidR="001941C3" w:rsidRPr="001E7F88">
        <w:rPr>
          <w:rFonts w:eastAsia="Arial"/>
          <w:lang w:val="cs-CZ"/>
        </w:rPr>
        <w:t xml:space="preserve">Výsledkem </w:t>
      </w:r>
      <w:r w:rsidR="00BC54A4" w:rsidRPr="001E7F88">
        <w:rPr>
          <w:rFonts w:eastAsia="Arial"/>
          <w:lang w:val="cs-CZ"/>
        </w:rPr>
        <w:t xml:space="preserve">tohoto </w:t>
      </w:r>
      <w:r w:rsidR="00224F29" w:rsidRPr="001E7F88">
        <w:rPr>
          <w:rFonts w:eastAsia="Arial"/>
          <w:lang w:val="cs-CZ"/>
        </w:rPr>
        <w:t>po</w:t>
      </w:r>
      <w:r w:rsidR="001941C3" w:rsidRPr="001E7F88">
        <w:rPr>
          <w:rFonts w:eastAsia="Arial"/>
          <w:lang w:val="cs-CZ"/>
        </w:rPr>
        <w:t xml:space="preserve">zitivního </w:t>
      </w:r>
      <w:r w:rsidR="001941C3" w:rsidRPr="001E7F88">
        <w:rPr>
          <w:lang w:val="cs-CZ"/>
        </w:rPr>
        <w:t xml:space="preserve">vývoje </w:t>
      </w:r>
      <w:r w:rsidR="001941C3" w:rsidRPr="001E7F88">
        <w:rPr>
          <w:rFonts w:eastAsia="Arial"/>
          <w:lang w:val="cs-CZ"/>
        </w:rPr>
        <w:t xml:space="preserve">byl daňový výnos ve výši </w:t>
      </w:r>
      <w:r w:rsidR="00224F29" w:rsidRPr="001E7F88">
        <w:rPr>
          <w:rFonts w:eastAsia="Arial"/>
          <w:lang w:val="cs-CZ"/>
        </w:rPr>
        <w:t>12,7</w:t>
      </w:r>
      <w:r w:rsidR="001941C3" w:rsidRPr="001E7F88">
        <w:rPr>
          <w:rFonts w:eastAsia="Arial"/>
          <w:lang w:val="cs-CZ"/>
        </w:rPr>
        <w:t> mil. </w:t>
      </w:r>
      <w:r w:rsidR="00224F29" w:rsidRPr="001E7F88">
        <w:rPr>
          <w:rFonts w:eastAsia="Arial"/>
          <w:lang w:val="cs-CZ"/>
        </w:rPr>
        <w:t xml:space="preserve">€ </w:t>
      </w:r>
      <w:r w:rsidR="001941C3" w:rsidRPr="001E7F88">
        <w:rPr>
          <w:rFonts w:eastAsia="Arial"/>
          <w:lang w:val="cs-CZ"/>
        </w:rPr>
        <w:t xml:space="preserve">z příslušných </w:t>
      </w:r>
      <w:r w:rsidR="00BC54A4" w:rsidRPr="001E7F88">
        <w:rPr>
          <w:lang w:val="cs-CZ"/>
        </w:rPr>
        <w:t>odložených daní</w:t>
      </w:r>
      <w:r w:rsidR="00224F29" w:rsidRPr="001E7F88">
        <w:rPr>
          <w:rFonts w:eastAsia="Arial"/>
          <w:lang w:val="cs-CZ"/>
        </w:rPr>
        <w:t xml:space="preserve">. </w:t>
      </w:r>
      <w:r w:rsidR="00F94737" w:rsidRPr="001E7F88">
        <w:rPr>
          <w:lang w:val="cs-CZ"/>
        </w:rPr>
        <w:t>Hospodářský výsledek koncernu</w:t>
      </w:r>
      <w:r w:rsidR="00F94737" w:rsidRPr="001E7F88">
        <w:rPr>
          <w:rFonts w:eastAsia="Arial"/>
          <w:lang w:val="cs-CZ"/>
        </w:rPr>
        <w:t xml:space="preserve"> za rok 2017 činí </w:t>
      </w:r>
      <w:r w:rsidR="00224F29" w:rsidRPr="001E7F88">
        <w:rPr>
          <w:rFonts w:eastAsia="Arial"/>
          <w:lang w:val="cs-CZ"/>
        </w:rPr>
        <w:t>81,1</w:t>
      </w:r>
      <w:r w:rsidR="00F94737" w:rsidRPr="001E7F88">
        <w:rPr>
          <w:rFonts w:eastAsia="Arial"/>
          <w:lang w:val="cs-CZ"/>
        </w:rPr>
        <w:t> mil. </w:t>
      </w:r>
      <w:r w:rsidR="00224F29" w:rsidRPr="001E7F88">
        <w:rPr>
          <w:rFonts w:eastAsia="Arial"/>
          <w:lang w:val="cs-CZ"/>
        </w:rPr>
        <w:t>€ (</w:t>
      </w:r>
      <w:r w:rsidR="00F94737" w:rsidRPr="001E7F88">
        <w:rPr>
          <w:lang w:val="cs-CZ"/>
        </w:rPr>
        <w:t>2016</w:t>
      </w:r>
      <w:r w:rsidR="00224F29" w:rsidRPr="001E7F88">
        <w:rPr>
          <w:rFonts w:eastAsia="Arial"/>
          <w:lang w:val="cs-CZ"/>
        </w:rPr>
        <w:t>: 82,2</w:t>
      </w:r>
      <w:r w:rsidR="00F94737" w:rsidRPr="001E7F88">
        <w:rPr>
          <w:rFonts w:eastAsia="Arial"/>
          <w:lang w:val="cs-CZ"/>
        </w:rPr>
        <w:t> mil. </w:t>
      </w:r>
      <w:r w:rsidR="00224F29" w:rsidRPr="001E7F88">
        <w:rPr>
          <w:rFonts w:eastAsia="Arial"/>
          <w:lang w:val="cs-CZ"/>
        </w:rPr>
        <w:t>€)</w:t>
      </w:r>
      <w:r w:rsidR="00F94737" w:rsidRPr="001E7F88">
        <w:rPr>
          <w:rFonts w:eastAsia="Arial"/>
          <w:lang w:val="cs-CZ"/>
        </w:rPr>
        <w:t xml:space="preserve">, </w:t>
      </w:r>
      <w:r w:rsidR="00F94737" w:rsidRPr="001E7F88">
        <w:rPr>
          <w:lang w:val="cs-CZ"/>
        </w:rPr>
        <w:t xml:space="preserve">což odpovídá zisku na akcii ve výši </w:t>
      </w:r>
      <w:r w:rsidR="00224F29" w:rsidRPr="001E7F88">
        <w:rPr>
          <w:rFonts w:eastAsia="Arial"/>
          <w:lang w:val="cs-CZ"/>
        </w:rPr>
        <w:t>4,91</w:t>
      </w:r>
      <w:r w:rsidR="00F94737" w:rsidRPr="001E7F88">
        <w:rPr>
          <w:rFonts w:eastAsia="Arial"/>
          <w:lang w:val="cs-CZ"/>
        </w:rPr>
        <w:t> </w:t>
      </w:r>
      <w:r w:rsidR="00224F29" w:rsidRPr="001E7F88">
        <w:rPr>
          <w:rFonts w:eastAsia="Arial"/>
          <w:lang w:val="cs-CZ"/>
        </w:rPr>
        <w:t>€ (2016: 4,98</w:t>
      </w:r>
      <w:r w:rsidR="00F94737" w:rsidRPr="001E7F88">
        <w:rPr>
          <w:rFonts w:eastAsia="Arial"/>
          <w:lang w:val="cs-CZ"/>
        </w:rPr>
        <w:t> </w:t>
      </w:r>
      <w:r w:rsidR="00224F29" w:rsidRPr="001E7F88">
        <w:rPr>
          <w:rFonts w:eastAsia="Arial"/>
          <w:lang w:val="cs-CZ"/>
        </w:rPr>
        <w:t>€).</w:t>
      </w:r>
    </w:p>
    <w:p w:rsidR="00224F29" w:rsidRPr="001E7F88" w:rsidRDefault="00F10E2E" w:rsidP="00224F29">
      <w:pPr>
        <w:pStyle w:val="Nadpis3"/>
        <w:rPr>
          <w:rStyle w:val="Zdraznn"/>
          <w:lang w:val="cs-CZ"/>
        </w:rPr>
      </w:pPr>
      <w:r w:rsidRPr="001E7F88">
        <w:rPr>
          <w:rFonts w:eastAsia="Arial"/>
          <w:lang w:val="cs-CZ"/>
        </w:rPr>
        <w:t xml:space="preserve">Návrh na </w:t>
      </w:r>
      <w:r w:rsidRPr="001E7F88">
        <w:rPr>
          <w:lang w:val="cs-CZ"/>
        </w:rPr>
        <w:t xml:space="preserve">dividendu ve výši </w:t>
      </w:r>
      <w:r w:rsidR="00B6623E" w:rsidRPr="001E7F88">
        <w:rPr>
          <w:rFonts w:eastAsia="Arial"/>
          <w:lang w:val="cs-CZ"/>
        </w:rPr>
        <w:t>0,90</w:t>
      </w:r>
      <w:r w:rsidRPr="001E7F88">
        <w:rPr>
          <w:rFonts w:eastAsia="Arial"/>
          <w:lang w:val="cs-CZ"/>
        </w:rPr>
        <w:t> </w:t>
      </w:r>
      <w:r w:rsidR="00B6623E" w:rsidRPr="001E7F88">
        <w:rPr>
          <w:rFonts w:eastAsia="Arial"/>
          <w:lang w:val="cs-CZ"/>
        </w:rPr>
        <w:t xml:space="preserve">€ </w:t>
      </w:r>
      <w:r w:rsidRPr="001E7F88">
        <w:rPr>
          <w:rFonts w:eastAsia="Arial"/>
          <w:lang w:val="cs-CZ"/>
        </w:rPr>
        <w:t>na akcii</w:t>
      </w:r>
    </w:p>
    <w:p w:rsidR="00B203F7" w:rsidRPr="001E7F88" w:rsidRDefault="00975936" w:rsidP="00B203F7">
      <w:pPr>
        <w:pStyle w:val="FlietextStandard"/>
        <w:rPr>
          <w:lang w:val="cs-CZ"/>
        </w:rPr>
      </w:pPr>
      <w:r w:rsidRPr="001E7F88">
        <w:rPr>
          <w:lang w:val="cs-CZ"/>
        </w:rPr>
        <w:t>„</w:t>
      </w:r>
      <w:r w:rsidR="00EE3A66" w:rsidRPr="001E7F88">
        <w:rPr>
          <w:lang w:val="cs-CZ"/>
        </w:rPr>
        <w:t xml:space="preserve">Díky pozitivnímu vývoji výnosů a bilančnímu zisku dosaženému holdingovou společností </w:t>
      </w:r>
      <w:r w:rsidRPr="001E7F88">
        <w:rPr>
          <w:lang w:val="cs-CZ"/>
        </w:rPr>
        <w:t xml:space="preserve">Koenig &amp; Bauer AG </w:t>
      </w:r>
      <w:r w:rsidR="00EE3A66" w:rsidRPr="001E7F88">
        <w:rPr>
          <w:lang w:val="cs-CZ"/>
        </w:rPr>
        <w:t>můžeme pokračovat v</w:t>
      </w:r>
      <w:r w:rsidR="00334C02" w:rsidRPr="001E7F88">
        <w:rPr>
          <w:lang w:val="cs-CZ"/>
        </w:rPr>
        <w:t> naší</w:t>
      </w:r>
      <w:r w:rsidR="003D6349" w:rsidRPr="001E7F88">
        <w:rPr>
          <w:lang w:val="cs-CZ"/>
        </w:rPr>
        <w:t xml:space="preserve"> dividendové politice s</w:t>
      </w:r>
      <w:r w:rsidR="00F10E2E" w:rsidRPr="001E7F88">
        <w:rPr>
          <w:lang w:val="cs-CZ"/>
        </w:rPr>
        <w:t> výplatním poměrem</w:t>
      </w:r>
      <w:r w:rsidR="00115BC1" w:rsidRPr="001E7F88">
        <w:rPr>
          <w:lang w:val="cs-CZ"/>
        </w:rPr>
        <w:t xml:space="preserve"> </w:t>
      </w:r>
      <w:r w:rsidR="00334C02" w:rsidRPr="001E7F88">
        <w:rPr>
          <w:lang w:val="cs-CZ"/>
        </w:rPr>
        <w:t>ve výši</w:t>
      </w:r>
      <w:r w:rsidRPr="001E7F88">
        <w:rPr>
          <w:lang w:val="cs-CZ"/>
        </w:rPr>
        <w:t xml:space="preserve"> 15</w:t>
      </w:r>
      <w:r w:rsidR="003D6349" w:rsidRPr="001E7F88">
        <w:rPr>
          <w:lang w:val="cs-CZ"/>
        </w:rPr>
        <w:t> </w:t>
      </w:r>
      <w:r w:rsidRPr="001E7F88">
        <w:rPr>
          <w:lang w:val="cs-CZ"/>
        </w:rPr>
        <w:t xml:space="preserve">% </w:t>
      </w:r>
      <w:r w:rsidR="003D6349" w:rsidRPr="001E7F88">
        <w:rPr>
          <w:lang w:val="cs-CZ"/>
        </w:rPr>
        <w:t>až</w:t>
      </w:r>
      <w:r w:rsidRPr="001E7F88">
        <w:rPr>
          <w:lang w:val="cs-CZ"/>
        </w:rPr>
        <w:t xml:space="preserve"> 35</w:t>
      </w:r>
      <w:r w:rsidR="003D6349" w:rsidRPr="001E7F88">
        <w:rPr>
          <w:lang w:val="cs-CZ"/>
        </w:rPr>
        <w:t> </w:t>
      </w:r>
      <w:r w:rsidRPr="001E7F88">
        <w:rPr>
          <w:lang w:val="cs-CZ"/>
        </w:rPr>
        <w:t xml:space="preserve">% </w:t>
      </w:r>
      <w:r w:rsidR="003D6349" w:rsidRPr="001E7F88">
        <w:rPr>
          <w:lang w:val="cs-CZ"/>
        </w:rPr>
        <w:t>z hospodářského výsledku koncernu</w:t>
      </w:r>
      <w:r w:rsidR="00EE3A66" w:rsidRPr="001E7F88">
        <w:rPr>
          <w:lang w:val="cs-CZ"/>
        </w:rPr>
        <w:t>,</w:t>
      </w:r>
      <w:r w:rsidR="00B51F5B" w:rsidRPr="001E7F88">
        <w:rPr>
          <w:lang w:val="cs-CZ"/>
        </w:rPr>
        <w:t>“</w:t>
      </w:r>
      <w:r w:rsidR="00B203F7" w:rsidRPr="001E7F88">
        <w:rPr>
          <w:lang w:val="cs-CZ"/>
        </w:rPr>
        <w:t xml:space="preserve"> </w:t>
      </w:r>
      <w:r w:rsidR="00EE3A66" w:rsidRPr="001E7F88">
        <w:rPr>
          <w:lang w:val="cs-CZ"/>
        </w:rPr>
        <w:t>vysvětluje výkonný ředitel koncernu C</w:t>
      </w:r>
      <w:r w:rsidR="00B203F7" w:rsidRPr="001E7F88">
        <w:rPr>
          <w:lang w:val="cs-CZ"/>
        </w:rPr>
        <w:t xml:space="preserve">laus Bolza-Schünemann. </w:t>
      </w:r>
      <w:r w:rsidR="00334C02" w:rsidRPr="001E7F88">
        <w:rPr>
          <w:lang w:val="cs-CZ"/>
        </w:rPr>
        <w:t xml:space="preserve">Představenstvo a dozorčí rada tak na valné hromadě, která se bude konat 9. května 2018, navrhnou dividendu ve výši </w:t>
      </w:r>
      <w:r w:rsidR="00B6623E" w:rsidRPr="001E7F88">
        <w:rPr>
          <w:lang w:val="cs-CZ"/>
        </w:rPr>
        <w:t>90</w:t>
      </w:r>
      <w:r w:rsidR="00115BC1" w:rsidRPr="001E7F88">
        <w:rPr>
          <w:lang w:val="cs-CZ"/>
        </w:rPr>
        <w:t> centů</w:t>
      </w:r>
      <w:r w:rsidR="00B6623E" w:rsidRPr="001E7F88">
        <w:rPr>
          <w:lang w:val="cs-CZ"/>
        </w:rPr>
        <w:t xml:space="preserve"> </w:t>
      </w:r>
      <w:r w:rsidR="00334C02" w:rsidRPr="001E7F88">
        <w:rPr>
          <w:lang w:val="cs-CZ"/>
        </w:rPr>
        <w:t>na akcii</w:t>
      </w:r>
      <w:r w:rsidR="00115BC1" w:rsidRPr="001E7F88">
        <w:rPr>
          <w:lang w:val="cs-CZ"/>
        </w:rPr>
        <w:t xml:space="preserve">, což odpovídá </w:t>
      </w:r>
      <w:r w:rsidR="00F10E2E" w:rsidRPr="001E7F88">
        <w:rPr>
          <w:lang w:val="cs-CZ"/>
        </w:rPr>
        <w:t xml:space="preserve">výplatnímu poměru ve výši </w:t>
      </w:r>
      <w:r w:rsidRPr="001E7F88">
        <w:rPr>
          <w:lang w:val="cs-CZ"/>
        </w:rPr>
        <w:t>18,4</w:t>
      </w:r>
      <w:r w:rsidR="00F10E2E" w:rsidRPr="001E7F88">
        <w:rPr>
          <w:lang w:val="cs-CZ"/>
        </w:rPr>
        <w:t> </w:t>
      </w:r>
      <w:r w:rsidRPr="001E7F88">
        <w:rPr>
          <w:lang w:val="cs-CZ"/>
        </w:rPr>
        <w:t xml:space="preserve">% </w:t>
      </w:r>
      <w:r w:rsidR="00F10E2E" w:rsidRPr="001E7F88">
        <w:rPr>
          <w:lang w:val="cs-CZ"/>
        </w:rPr>
        <w:t>z hospodářského výsledku koncernu</w:t>
      </w:r>
      <w:r w:rsidRPr="001E7F88">
        <w:rPr>
          <w:lang w:val="cs-CZ"/>
        </w:rPr>
        <w:t xml:space="preserve">. </w:t>
      </w:r>
    </w:p>
    <w:p w:rsidR="00B203F7" w:rsidRPr="001E7F88" w:rsidRDefault="00860BAF" w:rsidP="00B203F7">
      <w:pPr>
        <w:pStyle w:val="Nadpis3"/>
        <w:rPr>
          <w:rStyle w:val="Zdraznn"/>
          <w:lang w:val="cs-CZ"/>
        </w:rPr>
      </w:pPr>
      <w:r w:rsidRPr="001E7F88">
        <w:rPr>
          <w:rFonts w:eastAsia="Arial"/>
          <w:lang w:val="cs-CZ"/>
        </w:rPr>
        <w:t xml:space="preserve">Dynamický vývoj </w:t>
      </w:r>
      <w:r w:rsidR="007527DD" w:rsidRPr="001E7F88">
        <w:rPr>
          <w:rFonts w:eastAsia="Arial"/>
          <w:lang w:val="cs-CZ"/>
        </w:rPr>
        <w:t xml:space="preserve">v segmentu </w:t>
      </w:r>
      <w:r w:rsidR="00B203F7" w:rsidRPr="001E7F88">
        <w:rPr>
          <w:rFonts w:eastAsia="Arial"/>
          <w:lang w:val="cs-CZ"/>
        </w:rPr>
        <w:t xml:space="preserve">Sheetfed </w:t>
      </w:r>
      <w:r w:rsidR="007527DD" w:rsidRPr="001E7F88">
        <w:rPr>
          <w:rFonts w:eastAsia="Arial"/>
          <w:lang w:val="cs-CZ"/>
        </w:rPr>
        <w:t>pokračuje</w:t>
      </w:r>
    </w:p>
    <w:p w:rsidR="00B203F7" w:rsidRPr="001E7F88" w:rsidRDefault="002B3617" w:rsidP="00B203F7">
      <w:pPr>
        <w:pStyle w:val="FlietextStandard"/>
        <w:rPr>
          <w:lang w:val="cs-CZ"/>
        </w:rPr>
      </w:pPr>
      <w:r w:rsidRPr="001E7F88">
        <w:rPr>
          <w:lang w:val="cs-CZ"/>
        </w:rPr>
        <w:t xml:space="preserve">Segmentu Sheetfed se i nadále dařilo, a objem přijatých zakázek tak oproti </w:t>
      </w:r>
      <w:r w:rsidR="005E528F" w:rsidRPr="001E7F88">
        <w:rPr>
          <w:lang w:val="cs-CZ"/>
        </w:rPr>
        <w:t>předchozímu</w:t>
      </w:r>
      <w:r w:rsidRPr="001E7F88">
        <w:rPr>
          <w:lang w:val="cs-CZ"/>
        </w:rPr>
        <w:t xml:space="preserve"> roku (569,7 mil. €) vzrostl o 15,2 % na 656,2 mil. €. </w:t>
      </w:r>
      <w:r w:rsidR="006806CB" w:rsidRPr="001E7F88">
        <w:rPr>
          <w:lang w:val="cs-CZ"/>
        </w:rPr>
        <w:t>Za tímto nárůstem stojí zejména i</w:t>
      </w:r>
      <w:r w:rsidR="00217454" w:rsidRPr="001E7F88">
        <w:rPr>
          <w:lang w:val="cs-CZ"/>
        </w:rPr>
        <w:t>novativní</w:t>
      </w:r>
      <w:r w:rsidR="006806CB" w:rsidRPr="001E7F88">
        <w:rPr>
          <w:lang w:val="cs-CZ"/>
        </w:rPr>
        <w:t xml:space="preserve"> stroje pro potisk skládaných krabiček a komerční tisk a rozšíření prodejních a servisních služeb na trzích budoucnosti</w:t>
      </w:r>
      <w:r w:rsidR="00AA7A64" w:rsidRPr="001E7F88">
        <w:rPr>
          <w:lang w:val="cs-CZ"/>
        </w:rPr>
        <w:t>.</w:t>
      </w:r>
      <w:r w:rsidR="00477EA3" w:rsidRPr="001E7F88">
        <w:rPr>
          <w:lang w:val="cs-CZ"/>
        </w:rPr>
        <w:t xml:space="preserve"> </w:t>
      </w:r>
      <w:r w:rsidR="00217454" w:rsidRPr="001E7F88">
        <w:rPr>
          <w:lang w:val="cs-CZ"/>
        </w:rPr>
        <w:t xml:space="preserve">Obrat </w:t>
      </w:r>
      <w:r w:rsidR="005E528F" w:rsidRPr="001E7F88">
        <w:rPr>
          <w:lang w:val="cs-CZ"/>
        </w:rPr>
        <w:t xml:space="preserve">se vyšplhal na </w:t>
      </w:r>
      <w:r w:rsidR="00477EA3" w:rsidRPr="001E7F88">
        <w:rPr>
          <w:lang w:val="cs-CZ"/>
        </w:rPr>
        <w:t>660,2</w:t>
      </w:r>
      <w:r w:rsidR="00217454" w:rsidRPr="001E7F88">
        <w:rPr>
          <w:lang w:val="cs-CZ"/>
        </w:rPr>
        <w:t> mil. </w:t>
      </w:r>
      <w:r w:rsidR="00477EA3" w:rsidRPr="001E7F88">
        <w:rPr>
          <w:lang w:val="cs-CZ"/>
        </w:rPr>
        <w:t>€</w:t>
      </w:r>
      <w:r w:rsidR="005E528F" w:rsidRPr="001E7F88">
        <w:rPr>
          <w:lang w:val="cs-CZ"/>
        </w:rPr>
        <w:t xml:space="preserve">, což v porovnání s rokem 2016 </w:t>
      </w:r>
      <w:r w:rsidR="00217454" w:rsidRPr="001E7F88">
        <w:rPr>
          <w:lang w:val="cs-CZ"/>
        </w:rPr>
        <w:t>(615,0 mil. €)</w:t>
      </w:r>
      <w:r w:rsidR="005E528F" w:rsidRPr="001E7F88">
        <w:rPr>
          <w:lang w:val="cs-CZ"/>
        </w:rPr>
        <w:t xml:space="preserve"> znamená nárůst o 7,3 %</w:t>
      </w:r>
      <w:r w:rsidR="00B203F7" w:rsidRPr="001E7F88">
        <w:rPr>
          <w:lang w:val="cs-CZ"/>
        </w:rPr>
        <w:t xml:space="preserve">. </w:t>
      </w:r>
      <w:r w:rsidR="00A32B0A" w:rsidRPr="001E7F88">
        <w:rPr>
          <w:lang w:val="cs-CZ"/>
        </w:rPr>
        <w:t>Provozní zisk meziročně vzrostl z </w:t>
      </w:r>
      <w:r w:rsidR="00B203F7" w:rsidRPr="001E7F88">
        <w:rPr>
          <w:lang w:val="cs-CZ"/>
        </w:rPr>
        <w:t>31,3</w:t>
      </w:r>
      <w:r w:rsidR="00A32B0A" w:rsidRPr="001E7F88">
        <w:rPr>
          <w:lang w:val="cs-CZ"/>
        </w:rPr>
        <w:t> mil. </w:t>
      </w:r>
      <w:r w:rsidR="00B203F7" w:rsidRPr="001E7F88">
        <w:rPr>
          <w:lang w:val="cs-CZ"/>
        </w:rPr>
        <w:t xml:space="preserve">€ </w:t>
      </w:r>
      <w:r w:rsidR="00A32B0A" w:rsidRPr="001E7F88">
        <w:rPr>
          <w:lang w:val="cs-CZ"/>
        </w:rPr>
        <w:t>na</w:t>
      </w:r>
      <w:r w:rsidR="00B203F7" w:rsidRPr="001E7F88">
        <w:rPr>
          <w:lang w:val="cs-CZ"/>
        </w:rPr>
        <w:t xml:space="preserve"> 37,5</w:t>
      </w:r>
      <w:r w:rsidR="00A32B0A" w:rsidRPr="001E7F88">
        <w:rPr>
          <w:lang w:val="cs-CZ"/>
        </w:rPr>
        <w:t> mil. </w:t>
      </w:r>
      <w:r w:rsidR="00B203F7" w:rsidRPr="001E7F88">
        <w:rPr>
          <w:lang w:val="cs-CZ"/>
        </w:rPr>
        <w:t>€</w:t>
      </w:r>
      <w:r w:rsidR="00A32B0A" w:rsidRPr="001E7F88">
        <w:rPr>
          <w:lang w:val="cs-CZ"/>
        </w:rPr>
        <w:t>, marže provozního zisku</w:t>
      </w:r>
      <w:r w:rsidR="00477EA3" w:rsidRPr="001E7F88">
        <w:rPr>
          <w:lang w:val="cs-CZ"/>
        </w:rPr>
        <w:t xml:space="preserve"> </w:t>
      </w:r>
      <w:r w:rsidR="00A32B0A" w:rsidRPr="001E7F88">
        <w:rPr>
          <w:lang w:val="cs-CZ"/>
        </w:rPr>
        <w:t xml:space="preserve">dosáhla hodnoty </w:t>
      </w:r>
      <w:r w:rsidR="00477EA3" w:rsidRPr="001E7F88">
        <w:rPr>
          <w:lang w:val="cs-CZ"/>
        </w:rPr>
        <w:t>5,7</w:t>
      </w:r>
      <w:r w:rsidR="00A32B0A" w:rsidRPr="001E7F88">
        <w:rPr>
          <w:lang w:val="cs-CZ"/>
        </w:rPr>
        <w:t> </w:t>
      </w:r>
      <w:r w:rsidR="00477EA3" w:rsidRPr="001E7F88">
        <w:rPr>
          <w:lang w:val="cs-CZ"/>
        </w:rPr>
        <w:t>%</w:t>
      </w:r>
      <w:r w:rsidR="00A32B0A" w:rsidRPr="001E7F88">
        <w:rPr>
          <w:lang w:val="cs-CZ"/>
        </w:rPr>
        <w:t xml:space="preserve"> (2016: 5,1 %)</w:t>
      </w:r>
      <w:r w:rsidR="00B203F7" w:rsidRPr="001E7F88">
        <w:rPr>
          <w:lang w:val="cs-CZ"/>
        </w:rPr>
        <w:t xml:space="preserve">. </w:t>
      </w:r>
    </w:p>
    <w:p w:rsidR="00B203F7" w:rsidRPr="001E7F88" w:rsidRDefault="005845D4" w:rsidP="00B203F7">
      <w:pPr>
        <w:pStyle w:val="Nadpis3"/>
        <w:rPr>
          <w:rStyle w:val="Zdraznn"/>
          <w:lang w:val="cs-CZ"/>
        </w:rPr>
      </w:pPr>
      <w:r w:rsidRPr="001E7F88">
        <w:rPr>
          <w:rFonts w:eastAsia="Arial"/>
          <w:lang w:val="cs-CZ"/>
        </w:rPr>
        <w:t xml:space="preserve">Segment </w:t>
      </w:r>
      <w:r w:rsidR="00B203F7" w:rsidRPr="001E7F88">
        <w:rPr>
          <w:rFonts w:eastAsia="Arial"/>
          <w:lang w:val="cs-CZ"/>
        </w:rPr>
        <w:t xml:space="preserve">Digital &amp; Web </w:t>
      </w:r>
      <w:r w:rsidRPr="001E7F88">
        <w:rPr>
          <w:rFonts w:eastAsia="Arial"/>
          <w:lang w:val="cs-CZ"/>
        </w:rPr>
        <w:t xml:space="preserve">investuje do trhů budoucnosti </w:t>
      </w:r>
    </w:p>
    <w:p w:rsidR="00477EA3" w:rsidRPr="001E7F88" w:rsidRDefault="00760639" w:rsidP="00477EA3">
      <w:pPr>
        <w:pStyle w:val="FlietextStandard"/>
        <w:rPr>
          <w:lang w:val="cs-CZ"/>
        </w:rPr>
      </w:pPr>
      <w:r w:rsidRPr="001E7F88">
        <w:rPr>
          <w:lang w:val="cs-CZ"/>
        </w:rPr>
        <w:t>V segmentu Digital &amp; Web se situace nevyvíjela příliš příznivě. Pokles objemu přijatých zakázek</w:t>
      </w:r>
      <w:r w:rsidR="00211A2C" w:rsidRPr="001E7F88">
        <w:rPr>
          <w:lang w:val="cs-CZ"/>
        </w:rPr>
        <w:t>, a tím i </w:t>
      </w:r>
      <w:r w:rsidRPr="001E7F88">
        <w:rPr>
          <w:lang w:val="cs-CZ"/>
        </w:rPr>
        <w:t>obratu byl způsoben především</w:t>
      </w:r>
      <w:r w:rsidR="000B04D1" w:rsidRPr="001E7F88">
        <w:rPr>
          <w:lang w:val="cs-CZ"/>
        </w:rPr>
        <w:t xml:space="preserve"> nadále klesajícím </w:t>
      </w:r>
      <w:r w:rsidR="00C84FB6" w:rsidRPr="001E7F88">
        <w:rPr>
          <w:lang w:val="cs-CZ"/>
        </w:rPr>
        <w:t>počtem</w:t>
      </w:r>
      <w:r w:rsidR="000B04D1" w:rsidRPr="001E7F88">
        <w:rPr>
          <w:lang w:val="cs-CZ"/>
        </w:rPr>
        <w:t xml:space="preserve"> zakázek v oblasti novinových a akcidenčních rotaček</w:t>
      </w:r>
      <w:r w:rsidR="00B203F7" w:rsidRPr="001E7F88">
        <w:rPr>
          <w:lang w:val="cs-CZ"/>
        </w:rPr>
        <w:t xml:space="preserve">. </w:t>
      </w:r>
      <w:r w:rsidR="007264D5" w:rsidRPr="001E7F88">
        <w:rPr>
          <w:lang w:val="cs-CZ"/>
        </w:rPr>
        <w:t>Hospodářský výsledek segmentu byl zatížen optimalizačními opatřeními</w:t>
      </w:r>
      <w:r w:rsidR="00B203F7" w:rsidRPr="001E7F88">
        <w:rPr>
          <w:lang w:val="cs-CZ"/>
        </w:rPr>
        <w:t xml:space="preserve"> </w:t>
      </w:r>
      <w:r w:rsidR="007264D5" w:rsidRPr="001E7F88">
        <w:rPr>
          <w:lang w:val="cs-CZ"/>
        </w:rPr>
        <w:t>v oblasti flexibilního obalového tisku a náklady na výzkum a vývoj</w:t>
      </w:r>
      <w:r w:rsidR="00B203F7" w:rsidRPr="001E7F88">
        <w:rPr>
          <w:lang w:val="cs-CZ"/>
        </w:rPr>
        <w:t xml:space="preserve">, </w:t>
      </w:r>
      <w:r w:rsidR="007264D5" w:rsidRPr="001E7F88">
        <w:rPr>
          <w:lang w:val="cs-CZ"/>
        </w:rPr>
        <w:t xml:space="preserve">takže </w:t>
      </w:r>
      <w:r w:rsidR="00C84FB6" w:rsidRPr="001E7F88">
        <w:rPr>
          <w:lang w:val="cs-CZ"/>
        </w:rPr>
        <w:t>se provozní zisk propadl na hodnotu -</w:t>
      </w:r>
      <w:r w:rsidR="00B203F7" w:rsidRPr="001E7F88">
        <w:rPr>
          <w:lang w:val="cs-CZ"/>
        </w:rPr>
        <w:lastRenderedPageBreak/>
        <w:t>4,3</w:t>
      </w:r>
      <w:r w:rsidR="00C84FB6" w:rsidRPr="001E7F88">
        <w:rPr>
          <w:lang w:val="cs-CZ"/>
        </w:rPr>
        <w:t> mil. </w:t>
      </w:r>
      <w:r w:rsidR="00B203F7" w:rsidRPr="001E7F88">
        <w:rPr>
          <w:lang w:val="cs-CZ"/>
        </w:rPr>
        <w:t xml:space="preserve">€ </w:t>
      </w:r>
      <w:r w:rsidR="00C84FB6" w:rsidRPr="001E7F88">
        <w:rPr>
          <w:lang w:val="cs-CZ"/>
        </w:rPr>
        <w:t xml:space="preserve">(2016: </w:t>
      </w:r>
      <w:r w:rsidR="00B203F7" w:rsidRPr="001E7F88">
        <w:rPr>
          <w:lang w:val="cs-CZ"/>
        </w:rPr>
        <w:t>0,5</w:t>
      </w:r>
      <w:r w:rsidR="00C84FB6" w:rsidRPr="001E7F88">
        <w:rPr>
          <w:lang w:val="cs-CZ"/>
        </w:rPr>
        <w:t> mil. </w:t>
      </w:r>
      <w:r w:rsidR="00B203F7" w:rsidRPr="001E7F88">
        <w:rPr>
          <w:lang w:val="cs-CZ"/>
        </w:rPr>
        <w:t>€).</w:t>
      </w:r>
      <w:r w:rsidR="007264D5" w:rsidRPr="001E7F88">
        <w:rPr>
          <w:lang w:val="cs-CZ"/>
        </w:rPr>
        <w:t xml:space="preserve"> </w:t>
      </w:r>
      <w:r w:rsidR="00B203F7" w:rsidRPr="001E7F88">
        <w:rPr>
          <w:lang w:val="cs-CZ"/>
        </w:rPr>
        <w:t>M</w:t>
      </w:r>
      <w:r w:rsidR="00A33405" w:rsidRPr="001E7F88">
        <w:rPr>
          <w:lang w:val="cs-CZ"/>
        </w:rPr>
        <w:t xml:space="preserve">. </w:t>
      </w:r>
      <w:r w:rsidR="00B203F7" w:rsidRPr="001E7F88">
        <w:rPr>
          <w:lang w:val="cs-CZ"/>
        </w:rPr>
        <w:t>Dähn</w:t>
      </w:r>
      <w:r w:rsidR="00A33405" w:rsidRPr="001E7F88">
        <w:rPr>
          <w:lang w:val="cs-CZ"/>
        </w:rPr>
        <w:t xml:space="preserve"> vysvětluje</w:t>
      </w:r>
      <w:r w:rsidR="00B203F7" w:rsidRPr="001E7F88">
        <w:rPr>
          <w:lang w:val="cs-CZ"/>
        </w:rPr>
        <w:t>: „</w:t>
      </w:r>
      <w:r w:rsidR="00655B8C" w:rsidRPr="001E7F88">
        <w:rPr>
          <w:lang w:val="cs-CZ"/>
        </w:rPr>
        <w:t xml:space="preserve">V oblasti flexibilního obalového tisku je patrná změna trendu. </w:t>
      </w:r>
      <w:r w:rsidR="00ED7547" w:rsidRPr="001E7F88">
        <w:rPr>
          <w:lang w:val="cs-CZ"/>
        </w:rPr>
        <w:t xml:space="preserve">Musíme se zaměřit na to, </w:t>
      </w:r>
      <w:r w:rsidR="00655B8C" w:rsidRPr="001E7F88">
        <w:rPr>
          <w:lang w:val="cs-CZ"/>
        </w:rPr>
        <w:t xml:space="preserve">abychom </w:t>
      </w:r>
      <w:r w:rsidR="00ED7547" w:rsidRPr="001E7F88">
        <w:rPr>
          <w:lang w:val="cs-CZ"/>
        </w:rPr>
        <w:t xml:space="preserve">pomocí </w:t>
      </w:r>
      <w:r w:rsidR="00655B8C" w:rsidRPr="001E7F88">
        <w:rPr>
          <w:lang w:val="cs-CZ"/>
        </w:rPr>
        <w:t xml:space="preserve">správných opatření silněji navázali na úspěchy </w:t>
      </w:r>
      <w:r w:rsidR="00ED7547" w:rsidRPr="001E7F88">
        <w:rPr>
          <w:lang w:val="cs-CZ"/>
        </w:rPr>
        <w:t>firem, které na tomto atraktivním trhu zaujímají přední pozici</w:t>
      </w:r>
      <w:r w:rsidR="00B203F7" w:rsidRPr="001E7F88">
        <w:rPr>
          <w:lang w:val="cs-CZ"/>
        </w:rPr>
        <w:t>.“</w:t>
      </w:r>
      <w:r w:rsidR="00477EA3" w:rsidRPr="001E7F88">
        <w:rPr>
          <w:lang w:val="cs-CZ"/>
        </w:rPr>
        <w:t xml:space="preserve"> </w:t>
      </w:r>
    </w:p>
    <w:p w:rsidR="00477EA3" w:rsidRPr="001E7F88" w:rsidRDefault="00D20585" w:rsidP="00477EA3">
      <w:pPr>
        <w:pStyle w:val="Nadpis3"/>
        <w:rPr>
          <w:rStyle w:val="Zdraznn"/>
          <w:b/>
          <w:iCs w:val="0"/>
          <w:lang w:val="cs-CZ"/>
        </w:rPr>
      </w:pPr>
      <w:r w:rsidRPr="001E7F88">
        <w:rPr>
          <w:rFonts w:eastAsiaTheme="minorEastAsia"/>
          <w:lang w:val="cs-CZ"/>
        </w:rPr>
        <w:t>Segment</w:t>
      </w:r>
      <w:r w:rsidR="00EF28C2" w:rsidRPr="001E7F88">
        <w:rPr>
          <w:rFonts w:eastAsiaTheme="minorEastAsia"/>
          <w:lang w:val="cs-CZ"/>
        </w:rPr>
        <w:t xml:space="preserve"> Special </w:t>
      </w:r>
      <w:r w:rsidRPr="001E7F88">
        <w:rPr>
          <w:rFonts w:eastAsiaTheme="minorEastAsia"/>
          <w:lang w:val="cs-CZ"/>
        </w:rPr>
        <w:t xml:space="preserve">hlásí nárůst </w:t>
      </w:r>
      <w:r w:rsidR="00C0594E" w:rsidRPr="001E7F88">
        <w:rPr>
          <w:lang w:val="cs-CZ"/>
        </w:rPr>
        <w:t>objemu přijatých zakázek</w:t>
      </w:r>
      <w:r w:rsidR="00EF28C2" w:rsidRPr="001E7F88">
        <w:rPr>
          <w:rFonts w:eastAsiaTheme="minorEastAsia"/>
          <w:lang w:val="cs-CZ"/>
        </w:rPr>
        <w:t xml:space="preserve">, </w:t>
      </w:r>
      <w:r w:rsidRPr="001E7F88">
        <w:rPr>
          <w:rFonts w:eastAsiaTheme="minorEastAsia"/>
          <w:lang w:val="cs-CZ"/>
        </w:rPr>
        <w:t>obratu i provozního</w:t>
      </w:r>
      <w:r w:rsidR="00C9116E" w:rsidRPr="001E7F88">
        <w:rPr>
          <w:rFonts w:eastAsiaTheme="minorEastAsia"/>
          <w:lang w:val="cs-CZ"/>
        </w:rPr>
        <w:t xml:space="preserve"> zisku</w:t>
      </w:r>
    </w:p>
    <w:p w:rsidR="000C00FF" w:rsidRPr="001E7F88" w:rsidRDefault="0009695C" w:rsidP="000C00FF">
      <w:pPr>
        <w:pStyle w:val="FlietextStandard"/>
        <w:rPr>
          <w:lang w:val="cs-CZ"/>
        </w:rPr>
      </w:pPr>
      <w:r w:rsidRPr="001E7F88">
        <w:rPr>
          <w:lang w:val="cs-CZ"/>
        </w:rPr>
        <w:t>Vyšší poptávka v oblasti tisku cenných papírů, potisku plechu</w:t>
      </w:r>
      <w:r w:rsidR="008C0B92" w:rsidRPr="001E7F88">
        <w:rPr>
          <w:lang w:val="cs-CZ"/>
        </w:rPr>
        <w:t xml:space="preserve"> a </w:t>
      </w:r>
      <w:r w:rsidRPr="001E7F88">
        <w:rPr>
          <w:lang w:val="cs-CZ"/>
        </w:rPr>
        <w:t>skla</w:t>
      </w:r>
      <w:r w:rsidR="008C0B92" w:rsidRPr="001E7F88">
        <w:rPr>
          <w:lang w:val="cs-CZ"/>
        </w:rPr>
        <w:t>/</w:t>
      </w:r>
      <w:r w:rsidRPr="001E7F88">
        <w:rPr>
          <w:lang w:val="cs-CZ"/>
        </w:rPr>
        <w:t xml:space="preserve">dutých předmětů a průmyslového značení vedla k nárůstu </w:t>
      </w:r>
      <w:r w:rsidR="00C0594E" w:rsidRPr="001E7F88">
        <w:rPr>
          <w:lang w:val="cs-CZ"/>
        </w:rPr>
        <w:t>objemu přijatých zakázek</w:t>
      </w:r>
      <w:r w:rsidR="000C00FF" w:rsidRPr="001E7F88">
        <w:rPr>
          <w:lang w:val="cs-CZ"/>
        </w:rPr>
        <w:t xml:space="preserve"> </w:t>
      </w:r>
      <w:r w:rsidRPr="001E7F88">
        <w:rPr>
          <w:lang w:val="cs-CZ"/>
        </w:rPr>
        <w:t>o </w:t>
      </w:r>
      <w:r w:rsidR="000C00FF" w:rsidRPr="001E7F88">
        <w:rPr>
          <w:lang w:val="cs-CZ"/>
        </w:rPr>
        <w:t>16,1</w:t>
      </w:r>
      <w:r w:rsidRPr="001E7F88">
        <w:rPr>
          <w:lang w:val="cs-CZ"/>
        </w:rPr>
        <w:t> </w:t>
      </w:r>
      <w:r w:rsidR="000C00FF" w:rsidRPr="001E7F88">
        <w:rPr>
          <w:lang w:val="cs-CZ"/>
        </w:rPr>
        <w:t xml:space="preserve">% </w:t>
      </w:r>
      <w:r w:rsidRPr="001E7F88">
        <w:rPr>
          <w:lang w:val="cs-CZ"/>
        </w:rPr>
        <w:t>na</w:t>
      </w:r>
      <w:r w:rsidR="000C00FF" w:rsidRPr="001E7F88">
        <w:rPr>
          <w:lang w:val="cs-CZ"/>
        </w:rPr>
        <w:t xml:space="preserve"> 533,7</w:t>
      </w:r>
      <w:r w:rsidRPr="001E7F88">
        <w:rPr>
          <w:lang w:val="cs-CZ"/>
        </w:rPr>
        <w:t> mil. </w:t>
      </w:r>
      <w:r w:rsidR="000C00FF" w:rsidRPr="001E7F88">
        <w:rPr>
          <w:lang w:val="cs-CZ"/>
        </w:rPr>
        <w:t>€ (2016: 459,7</w:t>
      </w:r>
      <w:r w:rsidRPr="001E7F88">
        <w:rPr>
          <w:lang w:val="cs-CZ"/>
        </w:rPr>
        <w:t> mil. </w:t>
      </w:r>
      <w:r w:rsidR="000C00FF" w:rsidRPr="001E7F88">
        <w:rPr>
          <w:lang w:val="cs-CZ"/>
        </w:rPr>
        <w:t xml:space="preserve">€). </w:t>
      </w:r>
      <w:r w:rsidR="007E36B2" w:rsidRPr="001E7F88">
        <w:rPr>
          <w:lang w:val="cs-CZ"/>
        </w:rPr>
        <w:t xml:space="preserve">Obrat se vyšplhal na 467,9 mil. €, </w:t>
      </w:r>
      <w:r w:rsidR="00D7214A" w:rsidRPr="001E7F88">
        <w:rPr>
          <w:lang w:val="cs-CZ"/>
        </w:rPr>
        <w:t xml:space="preserve">což </w:t>
      </w:r>
      <w:r w:rsidR="007E36B2" w:rsidRPr="001E7F88">
        <w:rPr>
          <w:lang w:val="cs-CZ"/>
        </w:rPr>
        <w:t>oproti předchozímu roku (</w:t>
      </w:r>
      <w:r w:rsidR="000C00FF" w:rsidRPr="001E7F88">
        <w:rPr>
          <w:lang w:val="cs-CZ"/>
        </w:rPr>
        <w:t>444,3</w:t>
      </w:r>
      <w:r w:rsidR="007E36B2" w:rsidRPr="001E7F88">
        <w:rPr>
          <w:lang w:val="cs-CZ"/>
        </w:rPr>
        <w:t> mil. </w:t>
      </w:r>
      <w:r w:rsidR="000C00FF" w:rsidRPr="001E7F88">
        <w:rPr>
          <w:lang w:val="cs-CZ"/>
        </w:rPr>
        <w:t>€</w:t>
      </w:r>
      <w:r w:rsidR="007E36B2" w:rsidRPr="001E7F88">
        <w:rPr>
          <w:lang w:val="cs-CZ"/>
        </w:rPr>
        <w:t xml:space="preserve">) </w:t>
      </w:r>
      <w:r w:rsidR="00D7214A" w:rsidRPr="001E7F88">
        <w:rPr>
          <w:lang w:val="cs-CZ"/>
        </w:rPr>
        <w:t xml:space="preserve">odpovídá nárůstu </w:t>
      </w:r>
      <w:r w:rsidR="007E36B2" w:rsidRPr="001E7F88">
        <w:rPr>
          <w:lang w:val="cs-CZ"/>
        </w:rPr>
        <w:t>o </w:t>
      </w:r>
      <w:r w:rsidR="000C00FF" w:rsidRPr="001E7F88">
        <w:rPr>
          <w:lang w:val="cs-CZ"/>
        </w:rPr>
        <w:t>5,3</w:t>
      </w:r>
      <w:r w:rsidR="007E36B2" w:rsidRPr="001E7F88">
        <w:rPr>
          <w:lang w:val="cs-CZ"/>
        </w:rPr>
        <w:t> </w:t>
      </w:r>
      <w:r w:rsidR="000C00FF" w:rsidRPr="001E7F88">
        <w:rPr>
          <w:lang w:val="cs-CZ"/>
        </w:rPr>
        <w:t xml:space="preserve">%. </w:t>
      </w:r>
      <w:r w:rsidR="00D7214A" w:rsidRPr="001E7F88">
        <w:rPr>
          <w:lang w:val="cs-CZ"/>
        </w:rPr>
        <w:t xml:space="preserve">Provozní zisk v tomto segmentu dosáhl hodnoty 53,7 mil. € (2016: </w:t>
      </w:r>
      <w:r w:rsidR="000C00FF" w:rsidRPr="001E7F88">
        <w:rPr>
          <w:lang w:val="cs-CZ"/>
        </w:rPr>
        <w:t>44,3</w:t>
      </w:r>
      <w:r w:rsidR="00D7214A" w:rsidRPr="001E7F88">
        <w:rPr>
          <w:lang w:val="cs-CZ"/>
        </w:rPr>
        <w:t> mil. €</w:t>
      </w:r>
      <w:r w:rsidR="008C0B92" w:rsidRPr="001E7F88">
        <w:rPr>
          <w:lang w:val="cs-CZ"/>
        </w:rPr>
        <w:t>)</w:t>
      </w:r>
      <w:r w:rsidRPr="001E7F88">
        <w:rPr>
          <w:lang w:val="cs-CZ"/>
        </w:rPr>
        <w:t>.</w:t>
      </w:r>
      <w:r w:rsidR="007E36B2" w:rsidRPr="001E7F88">
        <w:rPr>
          <w:lang w:val="cs-CZ"/>
        </w:rPr>
        <w:t xml:space="preserve"> </w:t>
      </w:r>
    </w:p>
    <w:p w:rsidR="000C00FF" w:rsidRPr="001E7F88" w:rsidRDefault="001C3A25" w:rsidP="000C00FF">
      <w:pPr>
        <w:pStyle w:val="Nadpis3"/>
        <w:rPr>
          <w:rStyle w:val="Zdraznn"/>
          <w:lang w:val="cs-CZ"/>
        </w:rPr>
      </w:pPr>
      <w:r w:rsidRPr="001E7F88">
        <w:rPr>
          <w:lang w:val="cs-CZ"/>
        </w:rPr>
        <w:t>Stabilní finanční základ</w:t>
      </w:r>
      <w:r w:rsidRPr="001E7F88">
        <w:rPr>
          <w:rFonts w:eastAsiaTheme="minorEastAsia"/>
          <w:lang w:val="cs-CZ"/>
        </w:rPr>
        <w:t xml:space="preserve"> </w:t>
      </w:r>
    </w:p>
    <w:p w:rsidR="00EF28C2" w:rsidRPr="001E7F88" w:rsidRDefault="00EB185D" w:rsidP="00EF28C2">
      <w:pPr>
        <w:pStyle w:val="FlietextStandard"/>
        <w:rPr>
          <w:lang w:val="cs-CZ"/>
        </w:rPr>
      </w:pPr>
      <w:r w:rsidRPr="001E7F88">
        <w:rPr>
          <w:lang w:val="cs-CZ"/>
        </w:rPr>
        <w:t xml:space="preserve">Cash flow z provozní činnosti </w:t>
      </w:r>
      <w:r w:rsidR="0045003B" w:rsidRPr="001E7F88">
        <w:rPr>
          <w:lang w:val="cs-CZ"/>
        </w:rPr>
        <w:t>se</w:t>
      </w:r>
      <w:r w:rsidRPr="001E7F88">
        <w:rPr>
          <w:lang w:val="cs-CZ"/>
        </w:rPr>
        <w:t xml:space="preserve"> n</w:t>
      </w:r>
      <w:r w:rsidR="0094666F" w:rsidRPr="001E7F88">
        <w:rPr>
          <w:lang w:val="cs-CZ"/>
        </w:rPr>
        <w:t xml:space="preserve">avzdory vyššímu čistému pracovnímu kapitálu </w:t>
      </w:r>
      <w:r w:rsidR="0045003B" w:rsidRPr="001E7F88">
        <w:rPr>
          <w:lang w:val="cs-CZ"/>
        </w:rPr>
        <w:t xml:space="preserve">vyšplhalo </w:t>
      </w:r>
      <w:r w:rsidR="0094666F" w:rsidRPr="001E7F88">
        <w:rPr>
          <w:lang w:val="cs-CZ"/>
        </w:rPr>
        <w:t xml:space="preserve">na 23,8 mil. € (2016: </w:t>
      </w:r>
      <w:r w:rsidR="00F437E6" w:rsidRPr="001E7F88">
        <w:rPr>
          <w:lang w:val="cs-CZ"/>
        </w:rPr>
        <w:t>21,9</w:t>
      </w:r>
      <w:r w:rsidR="0094666F" w:rsidRPr="001E7F88">
        <w:rPr>
          <w:lang w:val="cs-CZ"/>
        </w:rPr>
        <w:t> mil. </w:t>
      </w:r>
      <w:r w:rsidR="00F437E6" w:rsidRPr="001E7F88">
        <w:rPr>
          <w:lang w:val="cs-CZ"/>
        </w:rPr>
        <w:t>€</w:t>
      </w:r>
      <w:r w:rsidR="0094666F" w:rsidRPr="001E7F88">
        <w:rPr>
          <w:lang w:val="cs-CZ"/>
        </w:rPr>
        <w:t>)</w:t>
      </w:r>
      <w:r w:rsidR="000C00FF" w:rsidRPr="001E7F88">
        <w:rPr>
          <w:lang w:val="cs-CZ"/>
        </w:rPr>
        <w:t xml:space="preserve">. </w:t>
      </w:r>
      <w:r w:rsidR="00281984" w:rsidRPr="001E7F88">
        <w:rPr>
          <w:lang w:val="cs-CZ"/>
        </w:rPr>
        <w:t>P</w:t>
      </w:r>
      <w:r w:rsidR="009E08EA" w:rsidRPr="001E7F88">
        <w:rPr>
          <w:lang w:val="cs-CZ"/>
        </w:rPr>
        <w:t>oté, co se p</w:t>
      </w:r>
      <w:r w:rsidR="00281984" w:rsidRPr="001E7F88">
        <w:rPr>
          <w:lang w:val="cs-CZ"/>
        </w:rPr>
        <w:t>racovní kapitál ve velké části koncernu podařilo snížit, je</w:t>
      </w:r>
      <w:r w:rsidR="009E08EA" w:rsidRPr="001E7F88">
        <w:rPr>
          <w:lang w:val="cs-CZ"/>
        </w:rPr>
        <w:t xml:space="preserve"> </w:t>
      </w:r>
      <w:r w:rsidR="00281984" w:rsidRPr="001E7F88">
        <w:rPr>
          <w:lang w:val="cs-CZ"/>
        </w:rPr>
        <w:t xml:space="preserve">třeba provést optimalizaci pohledávek a zásob v oblasti </w:t>
      </w:r>
      <w:r w:rsidR="00771482" w:rsidRPr="00771482">
        <w:rPr>
          <w:lang w:val="cs-CZ"/>
        </w:rPr>
        <w:t>ceninového tisku</w:t>
      </w:r>
      <w:r w:rsidR="009E08EA" w:rsidRPr="001E7F88">
        <w:rPr>
          <w:lang w:val="cs-CZ"/>
        </w:rPr>
        <w:t>. Dopady těchto opatření však nebudou citelné ihned.</w:t>
      </w:r>
      <w:r w:rsidR="000C00FF" w:rsidRPr="001E7F88">
        <w:rPr>
          <w:lang w:val="cs-CZ"/>
        </w:rPr>
        <w:t xml:space="preserve"> </w:t>
      </w:r>
      <w:r w:rsidR="009E08EA" w:rsidRPr="001E7F88">
        <w:rPr>
          <w:lang w:val="cs-CZ"/>
        </w:rPr>
        <w:t>Volné cash flow ve výši -</w:t>
      </w:r>
      <w:r w:rsidR="00F437E6" w:rsidRPr="001E7F88">
        <w:rPr>
          <w:lang w:val="cs-CZ"/>
        </w:rPr>
        <w:t>59,6</w:t>
      </w:r>
      <w:r w:rsidR="009E08EA" w:rsidRPr="001E7F88">
        <w:rPr>
          <w:lang w:val="cs-CZ"/>
        </w:rPr>
        <w:t> mil. </w:t>
      </w:r>
      <w:r w:rsidR="00F437E6" w:rsidRPr="001E7F88">
        <w:rPr>
          <w:lang w:val="cs-CZ"/>
        </w:rPr>
        <w:t xml:space="preserve">€ </w:t>
      </w:r>
      <w:r w:rsidR="007C543C" w:rsidRPr="001E7F88">
        <w:rPr>
          <w:lang w:val="cs-CZ"/>
        </w:rPr>
        <w:t xml:space="preserve">(2016: </w:t>
      </w:r>
      <w:r w:rsidR="00236241" w:rsidRPr="001E7F88">
        <w:rPr>
          <w:lang w:val="cs-CZ"/>
        </w:rPr>
        <w:t>2,3</w:t>
      </w:r>
      <w:r w:rsidR="009E08EA" w:rsidRPr="001E7F88">
        <w:rPr>
          <w:lang w:val="cs-CZ"/>
        </w:rPr>
        <w:t> mil. </w:t>
      </w:r>
      <w:r w:rsidR="00236241" w:rsidRPr="001E7F88">
        <w:rPr>
          <w:lang w:val="cs-CZ"/>
        </w:rPr>
        <w:t>€)</w:t>
      </w:r>
      <w:r w:rsidR="009E08EA" w:rsidRPr="001E7F88">
        <w:rPr>
          <w:lang w:val="cs-CZ"/>
        </w:rPr>
        <w:t xml:space="preserve"> bylo zatíženo vysokými investicemi </w:t>
      </w:r>
      <w:r w:rsidR="00F437E6" w:rsidRPr="001E7F88">
        <w:rPr>
          <w:lang w:val="cs-CZ"/>
        </w:rPr>
        <w:t>(48,5</w:t>
      </w:r>
      <w:r w:rsidR="009E08EA" w:rsidRPr="001E7F88">
        <w:rPr>
          <w:lang w:val="cs-CZ"/>
        </w:rPr>
        <w:t> mil. </w:t>
      </w:r>
      <w:r w:rsidR="00F437E6" w:rsidRPr="001E7F88">
        <w:rPr>
          <w:lang w:val="cs-CZ"/>
        </w:rPr>
        <w:t xml:space="preserve">€) </w:t>
      </w:r>
      <w:r w:rsidR="009E08EA" w:rsidRPr="001E7F88">
        <w:rPr>
          <w:lang w:val="cs-CZ"/>
        </w:rPr>
        <w:t>a</w:t>
      </w:r>
      <w:r w:rsidR="00BA18AE" w:rsidRPr="001E7F88">
        <w:rPr>
          <w:lang w:val="cs-CZ"/>
        </w:rPr>
        <w:t xml:space="preserve"> výdaji </w:t>
      </w:r>
      <w:r w:rsidR="009E08EA" w:rsidRPr="001E7F88">
        <w:rPr>
          <w:lang w:val="cs-CZ"/>
        </w:rPr>
        <w:t>na částečné profinancování penzijních rezerv (36,8 mil. €)</w:t>
      </w:r>
      <w:r w:rsidR="00F437E6" w:rsidRPr="001E7F88">
        <w:rPr>
          <w:lang w:val="cs-CZ"/>
        </w:rPr>
        <w:t xml:space="preserve">. </w:t>
      </w:r>
      <w:r w:rsidR="0077336F" w:rsidRPr="001E7F88">
        <w:rPr>
          <w:lang w:val="cs-CZ"/>
        </w:rPr>
        <w:t>Kromě vlastních likvidních prostředků z operativní činnosti má koncern k dispozici syndikované úvěrové linky od k</w:t>
      </w:r>
      <w:r w:rsidR="00F437E6" w:rsidRPr="001E7F88">
        <w:rPr>
          <w:lang w:val="cs-CZ"/>
        </w:rPr>
        <w:t>onsor</w:t>
      </w:r>
      <w:r w:rsidR="0077336F" w:rsidRPr="001E7F88">
        <w:rPr>
          <w:lang w:val="cs-CZ"/>
        </w:rPr>
        <w:t>cia</w:t>
      </w:r>
      <w:r w:rsidR="00F437E6" w:rsidRPr="001E7F88">
        <w:rPr>
          <w:lang w:val="cs-CZ"/>
        </w:rPr>
        <w:t xml:space="preserve"> </w:t>
      </w:r>
      <w:r w:rsidR="0077336F" w:rsidRPr="001E7F88">
        <w:rPr>
          <w:lang w:val="cs-CZ"/>
        </w:rPr>
        <w:t>významných bank</w:t>
      </w:r>
      <w:r w:rsidR="00F437E6" w:rsidRPr="001E7F88">
        <w:rPr>
          <w:lang w:val="cs-CZ"/>
        </w:rPr>
        <w:t>.</w:t>
      </w:r>
      <w:r w:rsidR="0077336F" w:rsidRPr="001E7F88">
        <w:rPr>
          <w:lang w:val="cs-CZ"/>
        </w:rPr>
        <w:t xml:space="preserve"> Financování konsorcia zahrnuje ručitelskou úvěrovou linku ve výši </w:t>
      </w:r>
      <w:r w:rsidR="00F437E6" w:rsidRPr="001E7F88">
        <w:rPr>
          <w:lang w:val="cs-CZ"/>
        </w:rPr>
        <w:t>20</w:t>
      </w:r>
      <w:r w:rsidR="0077336F" w:rsidRPr="001E7F88">
        <w:rPr>
          <w:lang w:val="cs-CZ"/>
        </w:rPr>
        <w:t xml:space="preserve">0 mil. € a revolvingovou úvěrovou linku ve výši </w:t>
      </w:r>
      <w:r w:rsidR="00F437E6" w:rsidRPr="001E7F88">
        <w:rPr>
          <w:lang w:val="cs-CZ"/>
        </w:rPr>
        <w:t>150</w:t>
      </w:r>
      <w:r w:rsidR="0077336F" w:rsidRPr="001E7F88">
        <w:rPr>
          <w:lang w:val="cs-CZ"/>
        </w:rPr>
        <w:t> mil. </w:t>
      </w:r>
      <w:r w:rsidR="00F437E6" w:rsidRPr="001E7F88">
        <w:rPr>
          <w:lang w:val="cs-CZ"/>
        </w:rPr>
        <w:t xml:space="preserve">€, </w:t>
      </w:r>
      <w:r w:rsidR="0077336F" w:rsidRPr="001E7F88">
        <w:rPr>
          <w:lang w:val="cs-CZ"/>
        </w:rPr>
        <w:t xml:space="preserve">kterou lze </w:t>
      </w:r>
      <w:r w:rsidR="00BD3BE4" w:rsidRPr="001E7F88">
        <w:rPr>
          <w:lang w:val="cs-CZ"/>
        </w:rPr>
        <w:t>alternativně</w:t>
      </w:r>
      <w:r w:rsidR="0077336F" w:rsidRPr="001E7F88">
        <w:rPr>
          <w:lang w:val="cs-CZ"/>
        </w:rPr>
        <w:t xml:space="preserve"> navýšit o </w:t>
      </w:r>
      <w:r w:rsidR="00F437E6" w:rsidRPr="001E7F88">
        <w:rPr>
          <w:lang w:val="cs-CZ"/>
        </w:rPr>
        <w:t>50</w:t>
      </w:r>
      <w:r w:rsidR="0077336F" w:rsidRPr="001E7F88">
        <w:rPr>
          <w:lang w:val="cs-CZ"/>
        </w:rPr>
        <w:t> mil. €</w:t>
      </w:r>
      <w:r w:rsidR="00F437E6" w:rsidRPr="001E7F88">
        <w:rPr>
          <w:lang w:val="cs-CZ"/>
        </w:rPr>
        <w:t xml:space="preserve">. </w:t>
      </w:r>
      <w:r w:rsidR="00163889" w:rsidRPr="001E7F88">
        <w:rPr>
          <w:lang w:val="cs-CZ"/>
        </w:rPr>
        <w:t>Doba splatnosti ú</w:t>
      </w:r>
      <w:r w:rsidR="00A14307" w:rsidRPr="001E7F88">
        <w:rPr>
          <w:lang w:val="cs-CZ"/>
        </w:rPr>
        <w:t>věrov</w:t>
      </w:r>
      <w:r w:rsidR="00163889" w:rsidRPr="001E7F88">
        <w:rPr>
          <w:lang w:val="cs-CZ"/>
        </w:rPr>
        <w:t>ých</w:t>
      </w:r>
      <w:r w:rsidR="00A14307" w:rsidRPr="001E7F88">
        <w:rPr>
          <w:lang w:val="cs-CZ"/>
        </w:rPr>
        <w:t xml:space="preserve"> lin</w:t>
      </w:r>
      <w:r w:rsidR="00163889" w:rsidRPr="001E7F88">
        <w:rPr>
          <w:lang w:val="cs-CZ"/>
        </w:rPr>
        <w:t>e</w:t>
      </w:r>
      <w:r w:rsidR="00A14307" w:rsidRPr="001E7F88">
        <w:rPr>
          <w:lang w:val="cs-CZ"/>
        </w:rPr>
        <w:t>k</w:t>
      </w:r>
      <w:r w:rsidR="00163889" w:rsidRPr="001E7F88">
        <w:rPr>
          <w:lang w:val="cs-CZ"/>
        </w:rPr>
        <w:t xml:space="preserve"> činí </w:t>
      </w:r>
      <w:r w:rsidR="00A14307" w:rsidRPr="001E7F88">
        <w:rPr>
          <w:lang w:val="cs-CZ"/>
        </w:rPr>
        <w:t>pět let a lze j</w:t>
      </w:r>
      <w:r w:rsidR="00163889" w:rsidRPr="001E7F88">
        <w:rPr>
          <w:lang w:val="cs-CZ"/>
        </w:rPr>
        <w:t>i</w:t>
      </w:r>
      <w:r w:rsidR="00A14307" w:rsidRPr="001E7F88">
        <w:rPr>
          <w:lang w:val="cs-CZ"/>
        </w:rPr>
        <w:t xml:space="preserve"> dvakrát prodloužit vždy o jeden rok až do prosince </w:t>
      </w:r>
      <w:r w:rsidR="00F437E6" w:rsidRPr="001E7F88">
        <w:rPr>
          <w:lang w:val="cs-CZ"/>
        </w:rPr>
        <w:t xml:space="preserve">2024. </w:t>
      </w:r>
      <w:r w:rsidR="007E5A20" w:rsidRPr="001E7F88">
        <w:rPr>
          <w:lang w:val="cs-CZ"/>
        </w:rPr>
        <w:t>S</w:t>
      </w:r>
      <w:r w:rsidR="00086087" w:rsidRPr="001E7F88">
        <w:rPr>
          <w:lang w:val="cs-CZ"/>
        </w:rPr>
        <w:t>truktu</w:t>
      </w:r>
      <w:r w:rsidR="007E5A20" w:rsidRPr="001E7F88">
        <w:rPr>
          <w:lang w:val="cs-CZ"/>
        </w:rPr>
        <w:t>ru</w:t>
      </w:r>
      <w:r w:rsidR="00086087" w:rsidRPr="001E7F88">
        <w:rPr>
          <w:lang w:val="cs-CZ"/>
        </w:rPr>
        <w:t xml:space="preserve"> bilance </w:t>
      </w:r>
      <w:r w:rsidR="007E5A20" w:rsidRPr="001E7F88">
        <w:rPr>
          <w:lang w:val="cs-CZ"/>
        </w:rPr>
        <w:t xml:space="preserve">kromě toho pozitivně ovlivnilo </w:t>
      </w:r>
      <w:r w:rsidR="00086087" w:rsidRPr="001E7F88">
        <w:rPr>
          <w:lang w:val="cs-CZ"/>
        </w:rPr>
        <w:t xml:space="preserve">i zvýšení podílu vlastního kapitálu </w:t>
      </w:r>
      <w:r w:rsidR="007E5A20" w:rsidRPr="001E7F88">
        <w:rPr>
          <w:lang w:val="cs-CZ"/>
        </w:rPr>
        <w:t>z </w:t>
      </w:r>
      <w:r w:rsidR="00F437E6" w:rsidRPr="001E7F88">
        <w:rPr>
          <w:lang w:val="cs-CZ"/>
        </w:rPr>
        <w:t>31,1</w:t>
      </w:r>
      <w:r w:rsidR="007E5A20" w:rsidRPr="001E7F88">
        <w:rPr>
          <w:lang w:val="cs-CZ"/>
        </w:rPr>
        <w:t> </w:t>
      </w:r>
      <w:r w:rsidR="00F437E6" w:rsidRPr="001E7F88">
        <w:rPr>
          <w:lang w:val="cs-CZ"/>
        </w:rPr>
        <w:t xml:space="preserve">% </w:t>
      </w:r>
      <w:r w:rsidR="007E5A20" w:rsidRPr="001E7F88">
        <w:rPr>
          <w:lang w:val="cs-CZ"/>
        </w:rPr>
        <w:t>na</w:t>
      </w:r>
      <w:r w:rsidR="00F437E6" w:rsidRPr="001E7F88">
        <w:rPr>
          <w:lang w:val="cs-CZ"/>
        </w:rPr>
        <w:t xml:space="preserve"> 36,</w:t>
      </w:r>
      <w:r w:rsidR="006A758D" w:rsidRPr="001E7F88">
        <w:rPr>
          <w:lang w:val="cs-CZ"/>
        </w:rPr>
        <w:t>4</w:t>
      </w:r>
      <w:r w:rsidR="007E5A20" w:rsidRPr="001E7F88">
        <w:rPr>
          <w:lang w:val="cs-CZ"/>
        </w:rPr>
        <w:t> %</w:t>
      </w:r>
      <w:r w:rsidR="00F437E6" w:rsidRPr="001E7F88">
        <w:rPr>
          <w:lang w:val="cs-CZ"/>
        </w:rPr>
        <w:t>.</w:t>
      </w:r>
      <w:r w:rsidR="0077336F" w:rsidRPr="001E7F88">
        <w:rPr>
          <w:lang w:val="cs-CZ"/>
        </w:rPr>
        <w:t xml:space="preserve"> </w:t>
      </w:r>
      <w:r w:rsidR="00086087" w:rsidRPr="001E7F88">
        <w:rPr>
          <w:lang w:val="cs-CZ"/>
        </w:rPr>
        <w:t xml:space="preserve">  </w:t>
      </w:r>
    </w:p>
    <w:p w:rsidR="00EF28C2" w:rsidRPr="001E7F88" w:rsidRDefault="00647CC7" w:rsidP="00EF28C2">
      <w:pPr>
        <w:pStyle w:val="Nadpis3"/>
        <w:rPr>
          <w:rStyle w:val="Zdraznn"/>
          <w:lang w:val="cs-CZ"/>
        </w:rPr>
      </w:pPr>
      <w:r w:rsidRPr="001E7F88">
        <w:rPr>
          <w:rFonts w:eastAsiaTheme="minorEastAsia"/>
          <w:lang w:val="cs-CZ"/>
        </w:rPr>
        <w:t>Cíle koncernu pro rok </w:t>
      </w:r>
      <w:r w:rsidR="00EF28C2" w:rsidRPr="001E7F88">
        <w:rPr>
          <w:rFonts w:eastAsiaTheme="minorEastAsia"/>
          <w:lang w:val="cs-CZ"/>
        </w:rPr>
        <w:t xml:space="preserve">2018: </w:t>
      </w:r>
      <w:r w:rsidR="00577B1D" w:rsidRPr="001E7F88">
        <w:rPr>
          <w:rFonts w:eastAsiaTheme="minorEastAsia"/>
          <w:lang w:val="cs-CZ"/>
        </w:rPr>
        <w:t xml:space="preserve">nárůst obratu přibližně o 4 % a marže provozního zisku ve výši přibližně </w:t>
      </w:r>
      <w:r w:rsidR="00EF28C2" w:rsidRPr="001E7F88">
        <w:rPr>
          <w:rFonts w:eastAsiaTheme="minorEastAsia"/>
          <w:lang w:val="cs-CZ"/>
        </w:rPr>
        <w:t>7</w:t>
      </w:r>
      <w:r w:rsidR="00577B1D" w:rsidRPr="001E7F88">
        <w:rPr>
          <w:rFonts w:eastAsiaTheme="minorEastAsia"/>
          <w:lang w:val="cs-CZ"/>
        </w:rPr>
        <w:t> </w:t>
      </w:r>
      <w:r w:rsidR="00EF28C2" w:rsidRPr="001E7F88">
        <w:rPr>
          <w:rFonts w:eastAsiaTheme="minorEastAsia"/>
          <w:lang w:val="cs-CZ"/>
        </w:rPr>
        <w:t>%</w:t>
      </w:r>
    </w:p>
    <w:p w:rsidR="007C543C" w:rsidRPr="001E7F88" w:rsidRDefault="000477E8" w:rsidP="00EF28C2">
      <w:pPr>
        <w:pStyle w:val="FlietextStandard"/>
        <w:rPr>
          <w:lang w:val="cs-CZ"/>
        </w:rPr>
      </w:pPr>
      <w:r w:rsidRPr="001E7F88">
        <w:rPr>
          <w:lang w:val="cs-CZ"/>
        </w:rPr>
        <w:t>Pokud se ekonomické a politické podmínky v oblasti mezinárodního obchodu</w:t>
      </w:r>
      <w:r w:rsidR="005924E8" w:rsidRPr="001E7F88">
        <w:rPr>
          <w:lang w:val="cs-CZ"/>
        </w:rPr>
        <w:t xml:space="preserve"> výrazně nezhorší</w:t>
      </w:r>
      <w:r w:rsidR="007C543C" w:rsidRPr="001E7F88">
        <w:rPr>
          <w:lang w:val="cs-CZ"/>
        </w:rPr>
        <w:t>,</w:t>
      </w:r>
      <w:r w:rsidR="005924E8" w:rsidRPr="001E7F88">
        <w:rPr>
          <w:lang w:val="cs-CZ"/>
        </w:rPr>
        <w:t xml:space="preserve"> očekává představenstvo pro rok 2018 jednotný nárůst obratu </w:t>
      </w:r>
      <w:r w:rsidR="00533B38" w:rsidRPr="001E7F88">
        <w:rPr>
          <w:lang w:val="cs-CZ"/>
        </w:rPr>
        <w:t>přibližně o </w:t>
      </w:r>
      <w:r w:rsidR="007C543C" w:rsidRPr="001E7F88">
        <w:rPr>
          <w:lang w:val="cs-CZ"/>
        </w:rPr>
        <w:t>4</w:t>
      </w:r>
      <w:r w:rsidR="00533B38" w:rsidRPr="001E7F88">
        <w:rPr>
          <w:lang w:val="cs-CZ"/>
        </w:rPr>
        <w:t> </w:t>
      </w:r>
      <w:r w:rsidR="007C543C" w:rsidRPr="001E7F88">
        <w:rPr>
          <w:lang w:val="cs-CZ"/>
        </w:rPr>
        <w:t xml:space="preserve">% </w:t>
      </w:r>
      <w:r w:rsidR="00533B38" w:rsidRPr="001E7F88">
        <w:rPr>
          <w:lang w:val="cs-CZ"/>
        </w:rPr>
        <w:t>a marži provozního zisku ve výši přibližně 7 %.</w:t>
      </w:r>
    </w:p>
    <w:p w:rsidR="00224F29" w:rsidRPr="001E7F88" w:rsidRDefault="002C5ADE" w:rsidP="00EF28C2">
      <w:pPr>
        <w:pStyle w:val="FlietextStandard"/>
        <w:rPr>
          <w:lang w:val="cs-CZ"/>
        </w:rPr>
      </w:pPr>
      <w:r w:rsidRPr="001E7F88">
        <w:rPr>
          <w:lang w:val="cs-CZ"/>
        </w:rPr>
        <w:t xml:space="preserve">M. </w:t>
      </w:r>
      <w:r w:rsidR="007C543C" w:rsidRPr="001E7F88">
        <w:rPr>
          <w:lang w:val="cs-CZ"/>
        </w:rPr>
        <w:t>Dähn</w:t>
      </w:r>
      <w:r w:rsidRPr="001E7F88">
        <w:rPr>
          <w:lang w:val="cs-CZ"/>
        </w:rPr>
        <w:t xml:space="preserve"> dodává</w:t>
      </w:r>
      <w:r w:rsidR="007C543C" w:rsidRPr="001E7F88">
        <w:rPr>
          <w:lang w:val="cs-CZ"/>
        </w:rPr>
        <w:t>: „</w:t>
      </w:r>
      <w:r w:rsidR="002D489B" w:rsidRPr="001E7F88">
        <w:rPr>
          <w:lang w:val="cs-CZ"/>
        </w:rPr>
        <w:t xml:space="preserve">Kromě celosvětové konjunktury a příznivých vyhlídek v oblasti obalového a průmyslového tisku se naše prognózy opírají </w:t>
      </w:r>
      <w:r w:rsidR="00662121" w:rsidRPr="001E7F88">
        <w:rPr>
          <w:lang w:val="cs-CZ"/>
        </w:rPr>
        <w:t>i </w:t>
      </w:r>
      <w:r w:rsidR="002D489B" w:rsidRPr="001E7F88">
        <w:rPr>
          <w:lang w:val="cs-CZ"/>
        </w:rPr>
        <w:t xml:space="preserve">o nárůst </w:t>
      </w:r>
      <w:r w:rsidR="00C0594E" w:rsidRPr="001E7F88">
        <w:rPr>
          <w:lang w:val="cs-CZ"/>
        </w:rPr>
        <w:t>objemu přijatých zakázek</w:t>
      </w:r>
      <w:r w:rsidR="007C543C" w:rsidRPr="001E7F88">
        <w:rPr>
          <w:lang w:val="cs-CZ"/>
        </w:rPr>
        <w:t xml:space="preserve"> </w:t>
      </w:r>
      <w:r w:rsidR="002D489B" w:rsidRPr="001E7F88">
        <w:rPr>
          <w:lang w:val="cs-CZ"/>
        </w:rPr>
        <w:t>a</w:t>
      </w:r>
      <w:r w:rsidR="00662121" w:rsidRPr="001E7F88">
        <w:rPr>
          <w:lang w:val="cs-CZ"/>
        </w:rPr>
        <w:t> zvýšení</w:t>
      </w:r>
      <w:r w:rsidR="002D489B" w:rsidRPr="001E7F88">
        <w:rPr>
          <w:lang w:val="cs-CZ"/>
        </w:rPr>
        <w:t> podílu na trhu ve všech segmentech</w:t>
      </w:r>
      <w:r w:rsidR="007C543C" w:rsidRPr="001E7F88">
        <w:rPr>
          <w:lang w:val="cs-CZ"/>
        </w:rPr>
        <w:t xml:space="preserve">. </w:t>
      </w:r>
      <w:r w:rsidR="00662121" w:rsidRPr="001E7F88">
        <w:rPr>
          <w:lang w:val="cs-CZ"/>
        </w:rPr>
        <w:t>Přihlédli jsme přitom i k vysokému stavu zakázek (</w:t>
      </w:r>
      <w:r w:rsidR="007C543C" w:rsidRPr="001E7F88">
        <w:rPr>
          <w:lang w:val="cs-CZ"/>
        </w:rPr>
        <w:t>606,2</w:t>
      </w:r>
      <w:r w:rsidR="00662121" w:rsidRPr="001E7F88">
        <w:rPr>
          <w:lang w:val="cs-CZ"/>
        </w:rPr>
        <w:t> mil. </w:t>
      </w:r>
      <w:r w:rsidR="007C543C" w:rsidRPr="001E7F88">
        <w:rPr>
          <w:lang w:val="cs-CZ"/>
        </w:rPr>
        <w:t>€</w:t>
      </w:r>
      <w:r w:rsidR="00662121" w:rsidRPr="001E7F88">
        <w:rPr>
          <w:lang w:val="cs-CZ"/>
        </w:rPr>
        <w:t>) a</w:t>
      </w:r>
      <w:r w:rsidR="005D5CEF" w:rsidRPr="001E7F88">
        <w:rPr>
          <w:lang w:val="cs-CZ"/>
        </w:rPr>
        <w:t> k </w:t>
      </w:r>
      <w:r w:rsidR="00662121" w:rsidRPr="001E7F88">
        <w:rPr>
          <w:lang w:val="cs-CZ"/>
        </w:rPr>
        <w:t>pokrokům, kterých jsme dosáhli s ohledem na zvýšení provozního zisku o 70 mil. € do</w:t>
      </w:r>
      <w:r w:rsidR="00E95C88" w:rsidRPr="001E7F88">
        <w:rPr>
          <w:lang w:val="cs-CZ"/>
        </w:rPr>
        <w:t xml:space="preserve"> konce </w:t>
      </w:r>
      <w:r w:rsidR="00662121" w:rsidRPr="001E7F88">
        <w:rPr>
          <w:lang w:val="cs-CZ"/>
        </w:rPr>
        <w:t>roku </w:t>
      </w:r>
      <w:r w:rsidR="007C543C" w:rsidRPr="001E7F88">
        <w:rPr>
          <w:lang w:val="cs-CZ"/>
        </w:rPr>
        <w:t xml:space="preserve">2021. </w:t>
      </w:r>
      <w:r w:rsidR="00E95C88" w:rsidRPr="001E7F88">
        <w:rPr>
          <w:lang w:val="cs-CZ"/>
        </w:rPr>
        <w:t>Postupným zvyšováním podílu servisních služeb na obratu koncernu na</w:t>
      </w:r>
      <w:r w:rsidR="007C543C" w:rsidRPr="001E7F88">
        <w:rPr>
          <w:lang w:val="cs-CZ"/>
        </w:rPr>
        <w:t xml:space="preserve"> 30</w:t>
      </w:r>
      <w:r w:rsidR="00E95C88" w:rsidRPr="001E7F88">
        <w:rPr>
          <w:lang w:val="cs-CZ"/>
        </w:rPr>
        <w:t> </w:t>
      </w:r>
      <w:r w:rsidR="007C543C" w:rsidRPr="001E7F88">
        <w:rPr>
          <w:lang w:val="cs-CZ"/>
        </w:rPr>
        <w:t xml:space="preserve">% </w:t>
      </w:r>
      <w:r w:rsidR="00E95C88" w:rsidRPr="001E7F88">
        <w:rPr>
          <w:lang w:val="cs-CZ"/>
        </w:rPr>
        <w:t>a z</w:t>
      </w:r>
      <w:r w:rsidR="00F26B08" w:rsidRPr="001E7F88">
        <w:rPr>
          <w:lang w:val="cs-CZ"/>
        </w:rPr>
        <w:t>lepšením</w:t>
      </w:r>
      <w:r w:rsidR="00E95C88" w:rsidRPr="001E7F88">
        <w:rPr>
          <w:lang w:val="cs-CZ"/>
        </w:rPr>
        <w:t xml:space="preserve"> výkonnosti v oblasti </w:t>
      </w:r>
      <w:r w:rsidR="001B7D1F" w:rsidRPr="001B7D1F">
        <w:rPr>
          <w:lang w:val="cs-CZ"/>
        </w:rPr>
        <w:t>ceninového tisku</w:t>
      </w:r>
      <w:r w:rsidR="00E95C88" w:rsidRPr="001E7F88">
        <w:rPr>
          <w:lang w:val="cs-CZ"/>
        </w:rPr>
        <w:t xml:space="preserve"> chceme dosáhnout nárůstu hospodářského výsledku </w:t>
      </w:r>
      <w:r w:rsidR="00C83C8C" w:rsidRPr="001E7F88">
        <w:rPr>
          <w:lang w:val="cs-CZ"/>
        </w:rPr>
        <w:t>o </w:t>
      </w:r>
      <w:r w:rsidR="00E95C88" w:rsidRPr="001E7F88">
        <w:rPr>
          <w:lang w:val="cs-CZ"/>
        </w:rPr>
        <w:t>4</w:t>
      </w:r>
      <w:r w:rsidR="007C543C" w:rsidRPr="001E7F88">
        <w:rPr>
          <w:lang w:val="cs-CZ"/>
        </w:rPr>
        <w:t>0</w:t>
      </w:r>
      <w:r w:rsidR="00E95C88" w:rsidRPr="001E7F88">
        <w:rPr>
          <w:lang w:val="cs-CZ"/>
        </w:rPr>
        <w:t> mil. </w:t>
      </w:r>
      <w:r w:rsidR="007C543C" w:rsidRPr="001E7F88">
        <w:rPr>
          <w:lang w:val="cs-CZ"/>
        </w:rPr>
        <w:t>€</w:t>
      </w:r>
      <w:r w:rsidR="00C83C8C" w:rsidRPr="001E7F88">
        <w:rPr>
          <w:lang w:val="cs-CZ"/>
        </w:rPr>
        <w:t>. O d</w:t>
      </w:r>
      <w:r w:rsidR="00E95C88" w:rsidRPr="001E7F88">
        <w:rPr>
          <w:lang w:val="cs-CZ"/>
        </w:rPr>
        <w:t xml:space="preserve">alší navýšení </w:t>
      </w:r>
      <w:r w:rsidR="00C83C8C" w:rsidRPr="001E7F88">
        <w:rPr>
          <w:lang w:val="cs-CZ"/>
        </w:rPr>
        <w:t xml:space="preserve">hospodářského výsledku </w:t>
      </w:r>
      <w:r w:rsidR="00E95C88" w:rsidRPr="001E7F88">
        <w:rPr>
          <w:lang w:val="cs-CZ"/>
        </w:rPr>
        <w:t>přibližně o</w:t>
      </w:r>
      <w:r w:rsidR="00C83C8C" w:rsidRPr="001E7F88">
        <w:rPr>
          <w:lang w:val="cs-CZ"/>
        </w:rPr>
        <w:t> 30 mil. €</w:t>
      </w:r>
      <w:r w:rsidR="00E95C88" w:rsidRPr="001E7F88">
        <w:rPr>
          <w:lang w:val="cs-CZ"/>
        </w:rPr>
        <w:t xml:space="preserve"> </w:t>
      </w:r>
      <w:r w:rsidR="00C83C8C" w:rsidRPr="001E7F88">
        <w:rPr>
          <w:lang w:val="cs-CZ"/>
        </w:rPr>
        <w:t xml:space="preserve">by se měly postarat </w:t>
      </w:r>
      <w:r w:rsidR="007C543C" w:rsidRPr="001E7F88">
        <w:rPr>
          <w:lang w:val="cs-CZ"/>
        </w:rPr>
        <w:t>integr</w:t>
      </w:r>
      <w:r w:rsidR="00C83C8C" w:rsidRPr="001E7F88">
        <w:rPr>
          <w:lang w:val="cs-CZ"/>
        </w:rPr>
        <w:t>ovaná výrobní síť a </w:t>
      </w:r>
      <w:r w:rsidR="007C543C" w:rsidRPr="001E7F88">
        <w:rPr>
          <w:lang w:val="cs-CZ"/>
        </w:rPr>
        <w:t>strategi</w:t>
      </w:r>
      <w:r w:rsidR="00C83C8C" w:rsidRPr="001E7F88">
        <w:rPr>
          <w:lang w:val="cs-CZ"/>
        </w:rPr>
        <w:t>cký nákup</w:t>
      </w:r>
      <w:r w:rsidR="007C543C" w:rsidRPr="001E7F88">
        <w:rPr>
          <w:lang w:val="cs-CZ"/>
        </w:rPr>
        <w:t xml:space="preserve">. </w:t>
      </w:r>
      <w:r w:rsidR="001726F4" w:rsidRPr="001E7F88">
        <w:rPr>
          <w:lang w:val="cs-CZ"/>
        </w:rPr>
        <w:t>V důsledku r</w:t>
      </w:r>
      <w:r w:rsidR="00F26B08" w:rsidRPr="001E7F88">
        <w:rPr>
          <w:lang w:val="cs-CZ"/>
        </w:rPr>
        <w:t>ostoucí</w:t>
      </w:r>
      <w:r w:rsidR="001726F4" w:rsidRPr="001E7F88">
        <w:rPr>
          <w:lang w:val="cs-CZ"/>
        </w:rPr>
        <w:t>ch</w:t>
      </w:r>
      <w:r w:rsidR="00F26B08" w:rsidRPr="001E7F88">
        <w:rPr>
          <w:lang w:val="cs-CZ"/>
        </w:rPr>
        <w:t xml:space="preserve"> náklad</w:t>
      </w:r>
      <w:r w:rsidR="001726F4" w:rsidRPr="001E7F88">
        <w:rPr>
          <w:lang w:val="cs-CZ"/>
        </w:rPr>
        <w:t>ů zároveň zvýšíme ceny našich výrobků, které tak k 1. dubnu 2018 vzrostou o 3,7 %</w:t>
      </w:r>
      <w:r w:rsidR="007C543C" w:rsidRPr="001E7F88">
        <w:rPr>
          <w:lang w:val="cs-CZ"/>
        </w:rPr>
        <w:t xml:space="preserve">. </w:t>
      </w:r>
      <w:r w:rsidR="00CB48D4" w:rsidRPr="001E7F88">
        <w:rPr>
          <w:lang w:val="cs-CZ"/>
        </w:rPr>
        <w:t>Pokud se n</w:t>
      </w:r>
      <w:r w:rsidR="00302BF5" w:rsidRPr="001E7F88">
        <w:rPr>
          <w:lang w:val="cs-CZ"/>
        </w:rPr>
        <w:t>aše očekávání pro rok </w:t>
      </w:r>
      <w:r w:rsidR="007C543C" w:rsidRPr="001E7F88">
        <w:rPr>
          <w:lang w:val="cs-CZ"/>
        </w:rPr>
        <w:t xml:space="preserve">2018 </w:t>
      </w:r>
      <w:r w:rsidR="00CB48D4" w:rsidRPr="001E7F88">
        <w:rPr>
          <w:lang w:val="cs-CZ"/>
        </w:rPr>
        <w:t xml:space="preserve">vyplní, budeme </w:t>
      </w:r>
      <w:r w:rsidR="00EE5A8D" w:rsidRPr="001E7F88">
        <w:rPr>
          <w:lang w:val="cs-CZ"/>
        </w:rPr>
        <w:t>opět</w:t>
      </w:r>
      <w:r w:rsidR="00302BF5" w:rsidRPr="001E7F88">
        <w:rPr>
          <w:lang w:val="cs-CZ"/>
        </w:rPr>
        <w:t xml:space="preserve"> o něco </w:t>
      </w:r>
      <w:r w:rsidR="00CB48D4" w:rsidRPr="001E7F88">
        <w:rPr>
          <w:lang w:val="cs-CZ"/>
        </w:rPr>
        <w:t>blíže</w:t>
      </w:r>
      <w:r w:rsidR="00302BF5" w:rsidRPr="001E7F88">
        <w:rPr>
          <w:lang w:val="cs-CZ"/>
        </w:rPr>
        <w:t xml:space="preserve"> střednědobým cílům, kterých chceme dosáhnout do roku 2021, tedy marži provozního zisku ve výši </w:t>
      </w:r>
      <w:r w:rsidR="007C543C" w:rsidRPr="001E7F88">
        <w:rPr>
          <w:lang w:val="cs-CZ"/>
        </w:rPr>
        <w:t>9</w:t>
      </w:r>
      <w:r w:rsidR="00302BF5" w:rsidRPr="001E7F88">
        <w:rPr>
          <w:lang w:val="cs-CZ"/>
        </w:rPr>
        <w:t> </w:t>
      </w:r>
      <w:r w:rsidR="007C543C" w:rsidRPr="001E7F88">
        <w:rPr>
          <w:lang w:val="cs-CZ"/>
        </w:rPr>
        <w:t xml:space="preserve">% </w:t>
      </w:r>
      <w:r w:rsidR="00302BF5" w:rsidRPr="001E7F88">
        <w:rPr>
          <w:lang w:val="cs-CZ"/>
        </w:rPr>
        <w:t>a</w:t>
      </w:r>
      <w:r w:rsidR="001F5E7D" w:rsidRPr="001E7F88">
        <w:rPr>
          <w:lang w:val="cs-CZ"/>
        </w:rPr>
        <w:t> jednotnému nárůstu obratu</w:t>
      </w:r>
      <w:r w:rsidR="00302BF5" w:rsidRPr="001E7F88">
        <w:rPr>
          <w:lang w:val="cs-CZ"/>
        </w:rPr>
        <w:t xml:space="preserve"> </w:t>
      </w:r>
      <w:r w:rsidR="001F5E7D" w:rsidRPr="001E7F88">
        <w:rPr>
          <w:lang w:val="cs-CZ"/>
        </w:rPr>
        <w:t>přibližně o </w:t>
      </w:r>
      <w:r w:rsidR="00302BF5" w:rsidRPr="001E7F88">
        <w:rPr>
          <w:lang w:val="cs-CZ"/>
        </w:rPr>
        <w:t>4</w:t>
      </w:r>
      <w:r w:rsidR="001F5E7D" w:rsidRPr="001E7F88">
        <w:rPr>
          <w:lang w:val="cs-CZ"/>
        </w:rPr>
        <w:t> </w:t>
      </w:r>
      <w:r w:rsidR="00302BF5" w:rsidRPr="001E7F88">
        <w:rPr>
          <w:lang w:val="cs-CZ"/>
        </w:rPr>
        <w:t xml:space="preserve">% </w:t>
      </w:r>
      <w:r w:rsidR="001F5E7D" w:rsidRPr="001E7F88">
        <w:rPr>
          <w:lang w:val="cs-CZ"/>
        </w:rPr>
        <w:t>ročně</w:t>
      </w:r>
      <w:r w:rsidR="00302BF5" w:rsidRPr="001E7F88">
        <w:rPr>
          <w:lang w:val="cs-CZ"/>
        </w:rPr>
        <w:t>.</w:t>
      </w:r>
      <w:r w:rsidR="007C543C" w:rsidRPr="001E7F88">
        <w:rPr>
          <w:lang w:val="cs-CZ"/>
        </w:rPr>
        <w:t xml:space="preserve"> </w:t>
      </w:r>
      <w:r w:rsidR="00CB48D4" w:rsidRPr="001E7F88">
        <w:rPr>
          <w:lang w:val="cs-CZ"/>
        </w:rPr>
        <w:t>Nebude-li vývoj světového hospodářství a koncových trhů příznivý, počítáme s</w:t>
      </w:r>
      <w:r w:rsidR="002E2055" w:rsidRPr="001E7F88">
        <w:rPr>
          <w:lang w:val="cs-CZ"/>
        </w:rPr>
        <w:t> marž</w:t>
      </w:r>
      <w:r w:rsidR="0065461F" w:rsidRPr="0065461F">
        <w:rPr>
          <w:lang w:val="cs-CZ"/>
        </w:rPr>
        <w:t>í</w:t>
      </w:r>
      <w:r w:rsidR="002E2055" w:rsidRPr="001E7F88">
        <w:rPr>
          <w:lang w:val="cs-CZ"/>
        </w:rPr>
        <w:t xml:space="preserve"> provozního zisku mezi </w:t>
      </w:r>
      <w:r w:rsidR="007C543C" w:rsidRPr="001E7F88">
        <w:rPr>
          <w:lang w:val="cs-CZ"/>
        </w:rPr>
        <w:t>4</w:t>
      </w:r>
      <w:r w:rsidR="002E2055" w:rsidRPr="001E7F88">
        <w:rPr>
          <w:lang w:val="cs-CZ"/>
        </w:rPr>
        <w:t> </w:t>
      </w:r>
      <w:r w:rsidR="007C543C" w:rsidRPr="001E7F88">
        <w:rPr>
          <w:lang w:val="cs-CZ"/>
        </w:rPr>
        <w:t xml:space="preserve">% </w:t>
      </w:r>
      <w:r w:rsidR="002E2055" w:rsidRPr="001E7F88">
        <w:rPr>
          <w:lang w:val="cs-CZ"/>
        </w:rPr>
        <w:t>a 9 %</w:t>
      </w:r>
      <w:r w:rsidR="007C543C" w:rsidRPr="001E7F88">
        <w:rPr>
          <w:lang w:val="cs-CZ"/>
        </w:rPr>
        <w:t>.“</w:t>
      </w:r>
      <w:r w:rsidR="00E95C88" w:rsidRPr="001E7F88">
        <w:rPr>
          <w:lang w:val="cs-CZ"/>
        </w:rPr>
        <w:t xml:space="preserve"> </w:t>
      </w:r>
      <w:r w:rsidR="001726F4" w:rsidRPr="001E7F88">
        <w:rPr>
          <w:lang w:val="cs-CZ"/>
        </w:rPr>
        <w:t xml:space="preserve"> </w:t>
      </w:r>
      <w:r w:rsidR="00302BF5" w:rsidRPr="001E7F88">
        <w:rPr>
          <w:lang w:val="cs-CZ"/>
        </w:rPr>
        <w:t xml:space="preserve"> </w:t>
      </w:r>
    </w:p>
    <w:p w:rsidR="00D353F9" w:rsidRPr="001E7F88" w:rsidRDefault="00AE4CF7" w:rsidP="00EF28C2">
      <w:pPr>
        <w:pStyle w:val="FlietextStandard"/>
        <w:rPr>
          <w:lang w:val="cs-CZ"/>
        </w:rPr>
      </w:pPr>
      <w:r w:rsidRPr="001E7F88">
        <w:rPr>
          <w:lang w:val="cs-CZ"/>
        </w:rPr>
        <w:t xml:space="preserve">Koncern </w:t>
      </w:r>
      <w:r w:rsidR="00D353F9" w:rsidRPr="001E7F88">
        <w:rPr>
          <w:lang w:val="cs-CZ"/>
        </w:rPr>
        <w:t xml:space="preserve">Koenig &amp; Bauer </w:t>
      </w:r>
      <w:r w:rsidRPr="001E7F88">
        <w:rPr>
          <w:lang w:val="cs-CZ"/>
        </w:rPr>
        <w:t>v prvním čtvrtletí roku </w:t>
      </w:r>
      <w:r w:rsidR="00D353F9" w:rsidRPr="001E7F88">
        <w:rPr>
          <w:lang w:val="cs-CZ"/>
        </w:rPr>
        <w:t>2018</w:t>
      </w:r>
      <w:r w:rsidRPr="001E7F88">
        <w:rPr>
          <w:lang w:val="cs-CZ"/>
        </w:rPr>
        <w:t xml:space="preserve"> ukončí</w:t>
      </w:r>
      <w:r w:rsidR="00D353F9" w:rsidRPr="001E7F88">
        <w:rPr>
          <w:lang w:val="cs-CZ"/>
        </w:rPr>
        <w:t xml:space="preserve"> </w:t>
      </w:r>
      <w:r w:rsidRPr="001E7F88">
        <w:rPr>
          <w:lang w:val="cs-CZ"/>
        </w:rPr>
        <w:t>částečné financování zaměstnaneckého penzijního pojištění</w:t>
      </w:r>
      <w:r w:rsidR="0098477F" w:rsidRPr="001E7F88">
        <w:rPr>
          <w:lang w:val="cs-CZ"/>
        </w:rPr>
        <w:t xml:space="preserve"> zahájeného v roce </w:t>
      </w:r>
      <w:r w:rsidR="00754666" w:rsidRPr="001E7F88">
        <w:rPr>
          <w:lang w:val="cs-CZ"/>
        </w:rPr>
        <w:t>2017</w:t>
      </w:r>
      <w:r w:rsidR="0098477F" w:rsidRPr="001E7F88">
        <w:rPr>
          <w:lang w:val="cs-CZ"/>
        </w:rPr>
        <w:t>, které bylo původně plánováno na pět let</w:t>
      </w:r>
      <w:r w:rsidR="00B55BFE" w:rsidRPr="001E7F88">
        <w:rPr>
          <w:lang w:val="cs-CZ"/>
        </w:rPr>
        <w:t xml:space="preserve">. </w:t>
      </w:r>
      <w:r w:rsidR="0098477F" w:rsidRPr="001E7F88">
        <w:rPr>
          <w:lang w:val="cs-CZ"/>
        </w:rPr>
        <w:t xml:space="preserve">Konečná splátka se pohybuje na stejné úrovni jako veškeré splátky zaplacené </w:t>
      </w:r>
      <w:r w:rsidR="00881865" w:rsidRPr="001E7F88">
        <w:rPr>
          <w:lang w:val="cs-CZ"/>
        </w:rPr>
        <w:t>v roce </w:t>
      </w:r>
      <w:r w:rsidR="00754666" w:rsidRPr="001E7F88">
        <w:rPr>
          <w:lang w:val="cs-CZ"/>
        </w:rPr>
        <w:t xml:space="preserve">2017. </w:t>
      </w:r>
      <w:r w:rsidR="000771C8" w:rsidRPr="001E7F88">
        <w:rPr>
          <w:lang w:val="cs-CZ"/>
        </w:rPr>
        <w:t>Zajišťovací nároky aktivované ve finančních pohledávkách budou k okamžiku převodu nároků na příjemce</w:t>
      </w:r>
      <w:r w:rsidR="00754666" w:rsidRPr="001E7F88">
        <w:rPr>
          <w:lang w:val="cs-CZ"/>
        </w:rPr>
        <w:t xml:space="preserve"> </w:t>
      </w:r>
      <w:r w:rsidR="000771C8" w:rsidRPr="001E7F88">
        <w:rPr>
          <w:lang w:val="cs-CZ"/>
        </w:rPr>
        <w:t>započteny s penzijními rezervami</w:t>
      </w:r>
      <w:r w:rsidR="002163EC" w:rsidRPr="001E7F88">
        <w:rPr>
          <w:lang w:val="cs-CZ"/>
        </w:rPr>
        <w:t xml:space="preserve">. </w:t>
      </w:r>
      <w:r w:rsidR="00437480" w:rsidRPr="001E7F88">
        <w:rPr>
          <w:lang w:val="cs-CZ"/>
        </w:rPr>
        <w:t>Toto krácení bilance přispěje k dalšímu z</w:t>
      </w:r>
      <w:r w:rsidR="00051CB6" w:rsidRPr="001E7F88">
        <w:rPr>
          <w:lang w:val="cs-CZ"/>
        </w:rPr>
        <w:t>výšení</w:t>
      </w:r>
      <w:r w:rsidR="00437480" w:rsidRPr="001E7F88">
        <w:rPr>
          <w:lang w:val="cs-CZ"/>
        </w:rPr>
        <w:t xml:space="preserve"> </w:t>
      </w:r>
      <w:r w:rsidR="00051CB6" w:rsidRPr="001E7F88">
        <w:rPr>
          <w:lang w:val="cs-CZ"/>
        </w:rPr>
        <w:t xml:space="preserve">podílu vlastního kapitálu, a tím i k dosažení cílové hodnoty ve výši více než </w:t>
      </w:r>
      <w:r w:rsidR="002163EC" w:rsidRPr="001E7F88">
        <w:rPr>
          <w:lang w:val="cs-CZ"/>
        </w:rPr>
        <w:t>45</w:t>
      </w:r>
      <w:r w:rsidR="00051CB6" w:rsidRPr="001E7F88">
        <w:rPr>
          <w:lang w:val="cs-CZ"/>
        </w:rPr>
        <w:t> </w:t>
      </w:r>
      <w:r w:rsidR="002163EC" w:rsidRPr="001E7F88">
        <w:rPr>
          <w:lang w:val="cs-CZ"/>
        </w:rPr>
        <w:t>%.</w:t>
      </w:r>
      <w:r w:rsidR="0098477F" w:rsidRPr="001E7F88">
        <w:rPr>
          <w:lang w:val="cs-CZ"/>
        </w:rPr>
        <w:t xml:space="preserve"> </w:t>
      </w:r>
    </w:p>
    <w:p w:rsidR="00450809" w:rsidRPr="001E7F88" w:rsidRDefault="00A81B79" w:rsidP="00224F29">
      <w:pPr>
        <w:pStyle w:val="FlietextStandard"/>
        <w:rPr>
          <w:lang w:val="cs-CZ"/>
        </w:rPr>
      </w:pPr>
      <w:r w:rsidRPr="001E7F88">
        <w:rPr>
          <w:rStyle w:val="Zdraznn"/>
          <w:lang w:val="cs-CZ"/>
        </w:rPr>
        <w:t>Foto</w:t>
      </w:r>
      <w:r w:rsidR="006A2E30" w:rsidRPr="001E7F88">
        <w:rPr>
          <w:rStyle w:val="Zdraznn"/>
          <w:lang w:val="cs-CZ"/>
        </w:rPr>
        <w:t>grafie </w:t>
      </w:r>
      <w:r w:rsidR="008B68E0" w:rsidRPr="001E7F88">
        <w:rPr>
          <w:rStyle w:val="Zdraznn"/>
          <w:lang w:val="cs-CZ"/>
        </w:rPr>
        <w:t>1</w:t>
      </w:r>
      <w:r w:rsidRPr="001E7F88">
        <w:rPr>
          <w:rStyle w:val="Zdraznn"/>
          <w:lang w:val="cs-CZ"/>
        </w:rPr>
        <w:t>:</w:t>
      </w:r>
      <w:r w:rsidRPr="001E7F88">
        <w:rPr>
          <w:rStyle w:val="Zdraznn"/>
          <w:lang w:val="cs-CZ"/>
        </w:rPr>
        <w:br/>
      </w:r>
      <w:r w:rsidR="000656FF" w:rsidRPr="001E7F88">
        <w:rPr>
          <w:lang w:val="cs-CZ"/>
        </w:rPr>
        <w:t xml:space="preserve">Pro velký a silně rostoucí trh analogového přímého potisku vlnité lepenky vyvinula firma Koenig &amp; Bauer archové flexotiskové stroje </w:t>
      </w:r>
      <w:proofErr w:type="spellStart"/>
      <w:r w:rsidR="000656FF" w:rsidRPr="001E7F88">
        <w:rPr>
          <w:lang w:val="cs-CZ"/>
        </w:rPr>
        <w:t>CorruFLEX</w:t>
      </w:r>
      <w:proofErr w:type="spellEnd"/>
      <w:r w:rsidR="000656FF" w:rsidRPr="001E7F88">
        <w:rPr>
          <w:lang w:val="cs-CZ"/>
        </w:rPr>
        <w:t xml:space="preserve"> a </w:t>
      </w:r>
      <w:proofErr w:type="spellStart"/>
      <w:r w:rsidR="000656FF" w:rsidRPr="001E7F88">
        <w:rPr>
          <w:lang w:val="cs-CZ"/>
        </w:rPr>
        <w:t>CorruCUT</w:t>
      </w:r>
      <w:proofErr w:type="spellEnd"/>
      <w:r w:rsidR="000656FF" w:rsidRPr="001E7F88">
        <w:rPr>
          <w:lang w:val="cs-CZ"/>
        </w:rPr>
        <w:t xml:space="preserve"> (s integrova</w:t>
      </w:r>
      <w:r w:rsidR="00FC36EF" w:rsidRPr="00FC36EF">
        <w:rPr>
          <w:lang w:val="cs-CZ"/>
        </w:rPr>
        <w:t>ným</w:t>
      </w:r>
      <w:r w:rsidR="000656FF" w:rsidRPr="001E7F88">
        <w:rPr>
          <w:lang w:val="cs-CZ"/>
        </w:rPr>
        <w:t xml:space="preserve"> rotační</w:t>
      </w:r>
      <w:r w:rsidR="00FC36EF" w:rsidRPr="00FC36EF">
        <w:rPr>
          <w:lang w:val="cs-CZ"/>
        </w:rPr>
        <w:t>m</w:t>
      </w:r>
      <w:r w:rsidR="000656FF" w:rsidRPr="001E7F88">
        <w:rPr>
          <w:lang w:val="cs-CZ"/>
        </w:rPr>
        <w:t xml:space="preserve"> </w:t>
      </w:r>
      <w:r w:rsidR="00FC36EF" w:rsidRPr="00FC36EF">
        <w:rPr>
          <w:lang w:val="cs-CZ"/>
        </w:rPr>
        <w:t>výsekem</w:t>
      </w:r>
      <w:r w:rsidR="000656FF" w:rsidRPr="001E7F88">
        <w:rPr>
          <w:lang w:val="cs-CZ"/>
        </w:rPr>
        <w:t>)</w:t>
      </w:r>
      <w:r w:rsidR="00820172" w:rsidRPr="001E7F88">
        <w:rPr>
          <w:lang w:val="cs-CZ"/>
        </w:rPr>
        <w:t xml:space="preserve">. </w:t>
      </w:r>
      <w:r w:rsidR="000656FF" w:rsidRPr="001E7F88">
        <w:rPr>
          <w:lang w:val="cs-CZ"/>
        </w:rPr>
        <w:t xml:space="preserve">První stroj CorruCUT bude nainstalován začátkem roku 2019 ve firmě </w:t>
      </w:r>
      <w:proofErr w:type="spellStart"/>
      <w:r w:rsidR="000656FF" w:rsidRPr="001E7F88">
        <w:rPr>
          <w:lang w:val="cs-CZ"/>
        </w:rPr>
        <w:t>Klingele</w:t>
      </w:r>
      <w:proofErr w:type="spellEnd"/>
      <w:r w:rsidR="00FC36EF" w:rsidRPr="00FC36EF">
        <w:rPr>
          <w:lang w:val="cs-CZ"/>
        </w:rPr>
        <w:t>…</w:t>
      </w:r>
    </w:p>
    <w:p w:rsidR="008B68E0" w:rsidRPr="001E7F88" w:rsidRDefault="008B68E0" w:rsidP="008B68E0">
      <w:pPr>
        <w:pStyle w:val="FlietextStandard"/>
        <w:rPr>
          <w:lang w:val="cs-CZ"/>
        </w:rPr>
      </w:pPr>
      <w:r w:rsidRPr="001E7F88">
        <w:rPr>
          <w:rStyle w:val="Zdraznn"/>
          <w:lang w:val="cs-CZ"/>
        </w:rPr>
        <w:t>Foto</w:t>
      </w:r>
      <w:r w:rsidR="006A2E30" w:rsidRPr="001E7F88">
        <w:rPr>
          <w:rStyle w:val="Zdraznn"/>
          <w:lang w:val="cs-CZ"/>
        </w:rPr>
        <w:t>grafie </w:t>
      </w:r>
      <w:r w:rsidRPr="001E7F88">
        <w:rPr>
          <w:rStyle w:val="Zdraznn"/>
          <w:lang w:val="cs-CZ"/>
        </w:rPr>
        <w:t>2:</w:t>
      </w:r>
      <w:r w:rsidRPr="001E7F88">
        <w:rPr>
          <w:rStyle w:val="Zdraznn"/>
          <w:lang w:val="cs-CZ"/>
        </w:rPr>
        <w:br/>
      </w:r>
      <w:r w:rsidR="00BB406A" w:rsidRPr="001E7F88">
        <w:rPr>
          <w:lang w:val="cs-CZ"/>
        </w:rPr>
        <w:t xml:space="preserve">Díky uzavření dvou smluv </w:t>
      </w:r>
      <w:r w:rsidR="00194581" w:rsidRPr="001E7F88">
        <w:rPr>
          <w:lang w:val="cs-CZ"/>
        </w:rPr>
        <w:t xml:space="preserve">na dodávku stroje CS </w:t>
      </w:r>
      <w:proofErr w:type="spellStart"/>
      <w:r w:rsidR="00194581" w:rsidRPr="001E7F88">
        <w:rPr>
          <w:lang w:val="cs-CZ"/>
        </w:rPr>
        <w:t>MetalCan</w:t>
      </w:r>
      <w:proofErr w:type="spellEnd"/>
      <w:r w:rsidR="00FC36EF" w:rsidRPr="00FC36EF">
        <w:rPr>
          <w:lang w:val="cs-CZ"/>
        </w:rPr>
        <w:t>,</w:t>
      </w:r>
      <w:r w:rsidR="00194581" w:rsidRPr="001E7F88">
        <w:rPr>
          <w:lang w:val="cs-CZ"/>
        </w:rPr>
        <w:t xml:space="preserve"> vyvinutého pro potisk dvoudílných plechovek</w:t>
      </w:r>
      <w:r w:rsidR="00FC36EF" w:rsidRPr="00FC36EF">
        <w:rPr>
          <w:lang w:val="cs-CZ"/>
        </w:rPr>
        <w:t>,</w:t>
      </w:r>
      <w:r w:rsidR="00194581" w:rsidRPr="001E7F88">
        <w:rPr>
          <w:lang w:val="cs-CZ"/>
        </w:rPr>
        <w:t xml:space="preserve"> může firma Koenig &amp; Bauer začít s intenzivními testy, </w:t>
      </w:r>
      <w:r w:rsidR="00D20B1F" w:rsidRPr="001E7F88">
        <w:rPr>
          <w:lang w:val="cs-CZ"/>
        </w:rPr>
        <w:t>aby mohla stroj koncem roku 2018 uvést na trh</w:t>
      </w:r>
      <w:r w:rsidR="00FC36EF">
        <w:rPr>
          <w:lang w:val="cs-CZ"/>
        </w:rPr>
        <w:t>.</w:t>
      </w:r>
    </w:p>
    <w:p w:rsidR="008B68E0" w:rsidRPr="001E7F88" w:rsidRDefault="008B68E0" w:rsidP="008B68E0">
      <w:pPr>
        <w:pStyle w:val="FlietextStandard"/>
        <w:rPr>
          <w:lang w:val="cs-CZ"/>
        </w:rPr>
      </w:pPr>
      <w:r w:rsidRPr="001E7F88">
        <w:rPr>
          <w:rStyle w:val="Zdraznn"/>
          <w:lang w:val="cs-CZ"/>
        </w:rPr>
        <w:t>Foto</w:t>
      </w:r>
      <w:r w:rsidR="006A2E30" w:rsidRPr="001E7F88">
        <w:rPr>
          <w:rStyle w:val="Zdraznn"/>
          <w:lang w:val="cs-CZ"/>
        </w:rPr>
        <w:t>grafie </w:t>
      </w:r>
      <w:r w:rsidRPr="001E7F88">
        <w:rPr>
          <w:rStyle w:val="Zdraznn"/>
          <w:lang w:val="cs-CZ"/>
        </w:rPr>
        <w:t>3:</w:t>
      </w:r>
      <w:r w:rsidRPr="001E7F88">
        <w:rPr>
          <w:rStyle w:val="Zdraznn"/>
          <w:lang w:val="cs-CZ"/>
        </w:rPr>
        <w:br/>
      </w:r>
      <w:r w:rsidR="00584A75" w:rsidRPr="001E7F88">
        <w:rPr>
          <w:lang w:val="cs-CZ"/>
        </w:rPr>
        <w:t>Obzvláště příznivě se situace vyvíjela v oblasti plochých výsekových strojů</w:t>
      </w:r>
      <w:r w:rsidR="00FC36EF" w:rsidRPr="00FC36EF">
        <w:rPr>
          <w:lang w:val="cs-CZ"/>
        </w:rPr>
        <w:t>.</w:t>
      </w:r>
    </w:p>
    <w:p w:rsidR="00A81B79" w:rsidRPr="001E7F88" w:rsidRDefault="00A81B79" w:rsidP="00A81B79">
      <w:pPr>
        <w:pStyle w:val="FlietextStandard"/>
        <w:rPr>
          <w:lang w:val="cs-CZ"/>
        </w:rPr>
      </w:pPr>
    </w:p>
    <w:p w:rsidR="00A81B79" w:rsidRPr="001E7F88" w:rsidRDefault="0036554D" w:rsidP="00A81B79">
      <w:pPr>
        <w:pStyle w:val="FlietextStandard"/>
        <w:rPr>
          <w:rStyle w:val="Zdraznn"/>
          <w:lang w:val="cs-CZ"/>
        </w:rPr>
      </w:pPr>
      <w:r w:rsidRPr="001E7F88">
        <w:rPr>
          <w:rStyle w:val="Zdraznn"/>
          <w:lang w:val="cs-CZ"/>
        </w:rPr>
        <w:t>Kontaktní osoba pro tisk</w:t>
      </w:r>
    </w:p>
    <w:p w:rsidR="00A81B79" w:rsidRPr="001E7F88" w:rsidRDefault="008B68E0" w:rsidP="00A81B79">
      <w:pPr>
        <w:pStyle w:val="FlietextStandard"/>
        <w:rPr>
          <w:rStyle w:val="Hypertextovodkaz"/>
          <w:lang w:val="cs-CZ"/>
        </w:rPr>
      </w:pPr>
      <w:r w:rsidRPr="001E7F88">
        <w:rPr>
          <w:lang w:val="cs-CZ"/>
        </w:rPr>
        <w:t>Koenig &amp; Bauer AG</w:t>
      </w:r>
      <w:r w:rsidR="004866F9" w:rsidRPr="001E7F88">
        <w:rPr>
          <w:lang w:val="cs-CZ"/>
        </w:rPr>
        <w:br/>
      </w:r>
      <w:r w:rsidRPr="001E7F88">
        <w:rPr>
          <w:lang w:val="cs-CZ"/>
        </w:rPr>
        <w:t>Dr. Bernd Heusinger</w:t>
      </w:r>
      <w:r w:rsidR="004866F9" w:rsidRPr="001E7F88">
        <w:rPr>
          <w:lang w:val="cs-CZ"/>
        </w:rPr>
        <w:t xml:space="preserve"> </w:t>
      </w:r>
      <w:r w:rsidR="00A81B79" w:rsidRPr="001E7F88">
        <w:rPr>
          <w:lang w:val="cs-CZ"/>
        </w:rPr>
        <w:br/>
        <w:t>T</w:t>
      </w:r>
      <w:r w:rsidR="0036554D" w:rsidRPr="001E7F88">
        <w:rPr>
          <w:lang w:val="cs-CZ"/>
        </w:rPr>
        <w:t>el.:</w:t>
      </w:r>
      <w:r w:rsidR="00A81B79" w:rsidRPr="001E7F88">
        <w:rPr>
          <w:lang w:val="cs-CZ"/>
        </w:rPr>
        <w:t xml:space="preserve"> </w:t>
      </w:r>
      <w:r w:rsidR="004866F9" w:rsidRPr="001E7F88">
        <w:rPr>
          <w:lang w:val="cs-CZ"/>
        </w:rPr>
        <w:t>+49 931 909-4</w:t>
      </w:r>
      <w:r w:rsidRPr="001E7F88">
        <w:rPr>
          <w:lang w:val="cs-CZ"/>
        </w:rPr>
        <w:t>835</w:t>
      </w:r>
      <w:r w:rsidR="00A81B79" w:rsidRPr="001E7F88">
        <w:rPr>
          <w:lang w:val="cs-CZ"/>
        </w:rPr>
        <w:br/>
      </w:r>
      <w:r w:rsidR="0036554D" w:rsidRPr="001E7F88">
        <w:rPr>
          <w:lang w:val="cs-CZ"/>
        </w:rPr>
        <w:t>E-mail:</w:t>
      </w:r>
      <w:r w:rsidR="00A81B79" w:rsidRPr="001E7F88">
        <w:rPr>
          <w:lang w:val="cs-CZ"/>
        </w:rPr>
        <w:t xml:space="preserve"> </w:t>
      </w:r>
      <w:hyperlink r:id="rId8" w:history="1">
        <w:r w:rsidRPr="001E7F88">
          <w:rPr>
            <w:rStyle w:val="Hypertextovodkaz"/>
            <w:lang w:val="cs-CZ"/>
          </w:rPr>
          <w:t>bernd.heusinger@koenig-bauer.com</w:t>
        </w:r>
      </w:hyperlink>
    </w:p>
    <w:p w:rsidR="00B22796" w:rsidRPr="001E7F88" w:rsidRDefault="00B22796" w:rsidP="00A81B79">
      <w:pPr>
        <w:pStyle w:val="FlietextStandard"/>
        <w:rPr>
          <w:lang w:val="cs-CZ"/>
        </w:rPr>
      </w:pPr>
    </w:p>
    <w:p w:rsidR="001B3192" w:rsidRPr="001E7F88" w:rsidRDefault="00860BAF" w:rsidP="001B3192">
      <w:pPr>
        <w:pStyle w:val="FlietextStandard"/>
        <w:rPr>
          <w:lang w:val="cs-CZ"/>
        </w:rPr>
      </w:pPr>
      <w:r w:rsidRPr="001E7F88">
        <w:rPr>
          <w:rStyle w:val="Zdraznn"/>
          <w:lang w:val="cs-CZ"/>
        </w:rPr>
        <w:t>Skupina Koenig &amp; Bauer</w:t>
      </w:r>
      <w:r w:rsidRPr="001E7F88">
        <w:rPr>
          <w:rStyle w:val="Zdraznn"/>
          <w:lang w:val="cs-CZ"/>
        </w:rPr>
        <w:br/>
      </w:r>
      <w:r w:rsidRPr="001E7F88">
        <w:rPr>
          <w:lang w:val="cs-CZ"/>
        </w:rPr>
        <w:t>Skupina Koenig &amp; Bauer zaměstnává přibližně 5 600 zaměstnanců a dosahuje ročního obratu ve výši 1,2 mld. €.</w:t>
      </w:r>
      <w:r w:rsidR="00F87635" w:rsidRPr="001E7F88">
        <w:rPr>
          <w:lang w:val="cs-CZ"/>
        </w:rPr>
        <w:t xml:space="preserve"> </w:t>
      </w:r>
      <w:r w:rsidR="00F546BC" w:rsidRPr="001E7F88">
        <w:rPr>
          <w:lang w:val="cs-CZ"/>
        </w:rPr>
        <w:t xml:space="preserve">Historie naší </w:t>
      </w:r>
      <w:r w:rsidR="00947294" w:rsidRPr="001E7F88">
        <w:rPr>
          <w:lang w:val="cs-CZ"/>
        </w:rPr>
        <w:t xml:space="preserve">firmy </w:t>
      </w:r>
      <w:r w:rsidR="00F546BC" w:rsidRPr="001E7F88">
        <w:rPr>
          <w:lang w:val="cs-CZ"/>
        </w:rPr>
        <w:t xml:space="preserve">je již </w:t>
      </w:r>
      <w:r w:rsidR="00C7357C" w:rsidRPr="001E7F88">
        <w:rPr>
          <w:lang w:val="cs-CZ"/>
        </w:rPr>
        <w:t>200</w:t>
      </w:r>
      <w:r w:rsidR="00E422E3" w:rsidRPr="001E7F88">
        <w:rPr>
          <w:lang w:val="cs-CZ"/>
        </w:rPr>
        <w:t> let</w:t>
      </w:r>
      <w:r w:rsidR="00F546BC" w:rsidRPr="001E7F88">
        <w:rPr>
          <w:lang w:val="cs-CZ"/>
        </w:rPr>
        <w:t xml:space="preserve"> formována </w:t>
      </w:r>
      <w:r w:rsidR="00FF7201" w:rsidRPr="001E7F88">
        <w:rPr>
          <w:lang w:val="cs-CZ"/>
        </w:rPr>
        <w:t>inovace</w:t>
      </w:r>
      <w:r w:rsidR="00F546BC" w:rsidRPr="001E7F88">
        <w:rPr>
          <w:lang w:val="cs-CZ"/>
        </w:rPr>
        <w:t>mi</w:t>
      </w:r>
      <w:r w:rsidR="00FF7201" w:rsidRPr="001E7F88">
        <w:rPr>
          <w:lang w:val="cs-CZ"/>
        </w:rPr>
        <w:t xml:space="preserve"> a technický</w:t>
      </w:r>
      <w:r w:rsidR="00F546BC" w:rsidRPr="001E7F88">
        <w:rPr>
          <w:lang w:val="cs-CZ"/>
        </w:rPr>
        <w:t>m</w:t>
      </w:r>
      <w:r w:rsidR="00FF7201" w:rsidRPr="001E7F88">
        <w:rPr>
          <w:lang w:val="cs-CZ"/>
        </w:rPr>
        <w:t xml:space="preserve"> pokrok</w:t>
      </w:r>
      <w:r w:rsidR="00F546BC" w:rsidRPr="001E7F88">
        <w:rPr>
          <w:lang w:val="cs-CZ"/>
        </w:rPr>
        <w:t>em</w:t>
      </w:r>
      <w:r w:rsidR="00FC36EF">
        <w:rPr>
          <w:lang w:val="cs-CZ"/>
        </w:rPr>
        <w:t>,</w:t>
      </w:r>
      <w:r w:rsidR="00006EB8" w:rsidRPr="001E7F88">
        <w:rPr>
          <w:lang w:val="cs-CZ"/>
        </w:rPr>
        <w:t> </w:t>
      </w:r>
      <w:r w:rsidR="00FF7201" w:rsidRPr="001E7F88">
        <w:rPr>
          <w:lang w:val="cs-CZ"/>
        </w:rPr>
        <w:t>patří</w:t>
      </w:r>
      <w:r w:rsidR="00947294" w:rsidRPr="001E7F88">
        <w:rPr>
          <w:lang w:val="cs-CZ"/>
        </w:rPr>
        <w:t>me</w:t>
      </w:r>
      <w:r w:rsidR="00006EB8" w:rsidRPr="001E7F88">
        <w:rPr>
          <w:lang w:val="cs-CZ"/>
        </w:rPr>
        <w:t xml:space="preserve"> tak</w:t>
      </w:r>
      <w:r w:rsidR="00E422E3" w:rsidRPr="001E7F88">
        <w:rPr>
          <w:lang w:val="cs-CZ"/>
        </w:rPr>
        <w:t xml:space="preserve"> </w:t>
      </w:r>
      <w:r w:rsidR="00FF7201" w:rsidRPr="001E7F88">
        <w:rPr>
          <w:lang w:val="cs-CZ"/>
        </w:rPr>
        <w:t>k</w:t>
      </w:r>
      <w:r w:rsidR="008B5FA3" w:rsidRPr="001E7F88">
        <w:rPr>
          <w:lang w:val="cs-CZ"/>
        </w:rPr>
        <w:t> </w:t>
      </w:r>
      <w:r w:rsidR="00FF7201" w:rsidRPr="001E7F88">
        <w:rPr>
          <w:lang w:val="cs-CZ"/>
        </w:rPr>
        <w:t>techn</w:t>
      </w:r>
      <w:r w:rsidR="008B5FA3" w:rsidRPr="001E7F88">
        <w:rPr>
          <w:lang w:val="cs-CZ"/>
        </w:rPr>
        <w:t xml:space="preserve">ologickým průkopníkům </w:t>
      </w:r>
      <w:r w:rsidR="00FF7201" w:rsidRPr="001E7F88">
        <w:rPr>
          <w:lang w:val="cs-CZ"/>
        </w:rPr>
        <w:t>ve svém oboru</w:t>
      </w:r>
      <w:r w:rsidR="008B5FA3" w:rsidRPr="001E7F88">
        <w:rPr>
          <w:lang w:val="cs-CZ"/>
        </w:rPr>
        <w:t xml:space="preserve">. </w:t>
      </w:r>
      <w:r w:rsidR="00C7357C" w:rsidRPr="001E7F88">
        <w:rPr>
          <w:lang w:val="cs-CZ"/>
        </w:rPr>
        <w:t>Naše špičkové stroje optimálně přizpůsobené požadavkům zákazníků umožňují vysoce efektivní procesy tisku</w:t>
      </w:r>
      <w:r w:rsidR="00F87635" w:rsidRPr="001E7F88">
        <w:rPr>
          <w:lang w:val="cs-CZ"/>
        </w:rPr>
        <w:t xml:space="preserve">, </w:t>
      </w:r>
      <w:r w:rsidR="00C7357C" w:rsidRPr="001E7F88">
        <w:rPr>
          <w:lang w:val="cs-CZ"/>
        </w:rPr>
        <w:t>zušlechťování a následné úpravy</w:t>
      </w:r>
      <w:r w:rsidR="00F87635" w:rsidRPr="001E7F88">
        <w:rPr>
          <w:lang w:val="cs-CZ"/>
        </w:rPr>
        <w:t xml:space="preserve">. </w:t>
      </w:r>
      <w:r w:rsidR="00AC1DA2" w:rsidRPr="001E7F88">
        <w:rPr>
          <w:lang w:val="cs-CZ"/>
        </w:rPr>
        <w:t>Pod značkou Koenig &amp; Bauer 4.0 nabízíme širokou paletu servisních služeb až po propojený tiskový provoz</w:t>
      </w:r>
      <w:r w:rsidR="00F87635" w:rsidRPr="001E7F88">
        <w:rPr>
          <w:lang w:val="cs-CZ"/>
        </w:rPr>
        <w:t xml:space="preserve">. </w:t>
      </w:r>
      <w:r w:rsidR="006D4596" w:rsidRPr="001E7F88">
        <w:rPr>
          <w:lang w:val="cs-CZ"/>
        </w:rPr>
        <w:t>Naše</w:t>
      </w:r>
      <w:r w:rsidR="00006EB8" w:rsidRPr="001E7F88">
        <w:rPr>
          <w:lang w:val="cs-CZ"/>
        </w:rPr>
        <w:t xml:space="preserve"> vyrovnan</w:t>
      </w:r>
      <w:r w:rsidR="006D4596" w:rsidRPr="001E7F88">
        <w:rPr>
          <w:lang w:val="cs-CZ"/>
        </w:rPr>
        <w:t>á</w:t>
      </w:r>
      <w:r w:rsidR="00006EB8" w:rsidRPr="001E7F88">
        <w:rPr>
          <w:lang w:val="cs-CZ"/>
        </w:rPr>
        <w:t xml:space="preserve"> bilanc</w:t>
      </w:r>
      <w:r w:rsidR="006D4596" w:rsidRPr="001E7F88">
        <w:rPr>
          <w:lang w:val="cs-CZ"/>
        </w:rPr>
        <w:t>e</w:t>
      </w:r>
      <w:r w:rsidR="00006EB8" w:rsidRPr="001E7F88">
        <w:rPr>
          <w:lang w:val="cs-CZ"/>
        </w:rPr>
        <w:t xml:space="preserve"> a stabilní finanční situac</w:t>
      </w:r>
      <w:r w:rsidR="006D4596" w:rsidRPr="001E7F88">
        <w:rPr>
          <w:lang w:val="cs-CZ"/>
        </w:rPr>
        <w:t>e</w:t>
      </w:r>
      <w:r w:rsidR="00F87635" w:rsidRPr="001E7F88">
        <w:rPr>
          <w:lang w:val="cs-CZ"/>
        </w:rPr>
        <w:t xml:space="preserve"> </w:t>
      </w:r>
      <w:r w:rsidR="006D4596" w:rsidRPr="001E7F88">
        <w:rPr>
          <w:lang w:val="cs-CZ"/>
        </w:rPr>
        <w:t>nám umožňují pokračovat v naší strategii růstu – se zaměřením na obalový</w:t>
      </w:r>
      <w:r w:rsidR="00F87635" w:rsidRPr="001E7F88">
        <w:rPr>
          <w:lang w:val="cs-CZ"/>
        </w:rPr>
        <w:t xml:space="preserve">, </w:t>
      </w:r>
      <w:r w:rsidR="006D4596" w:rsidRPr="001E7F88">
        <w:rPr>
          <w:lang w:val="cs-CZ"/>
        </w:rPr>
        <w:t>d</w:t>
      </w:r>
      <w:r w:rsidR="00F87635" w:rsidRPr="001E7F88">
        <w:rPr>
          <w:lang w:val="cs-CZ"/>
        </w:rPr>
        <w:t>igit</w:t>
      </w:r>
      <w:r w:rsidR="006D4596" w:rsidRPr="001E7F88">
        <w:rPr>
          <w:lang w:val="cs-CZ"/>
        </w:rPr>
        <w:t>ální a průmyslový tisk</w:t>
      </w:r>
      <w:r w:rsidR="00F87635" w:rsidRPr="001E7F88">
        <w:rPr>
          <w:lang w:val="cs-CZ"/>
        </w:rPr>
        <w:t>.</w:t>
      </w:r>
    </w:p>
    <w:p w:rsidR="00FC36EF" w:rsidRDefault="001E726E" w:rsidP="00FC36EF">
      <w:pPr>
        <w:pStyle w:val="FlietextStandard"/>
        <w:rPr>
          <w:rStyle w:val="Zdraznnjemn"/>
          <w:lang w:val="cs-CZ"/>
        </w:rPr>
      </w:pPr>
      <w:r w:rsidRPr="001E7F88">
        <w:rPr>
          <w:rStyle w:val="Zdraznnjemn"/>
          <w:lang w:val="cs-CZ"/>
        </w:rPr>
        <w:t xml:space="preserve">Další informace najdete na adrese </w:t>
      </w:r>
      <w:hyperlink r:id="rId9" w:history="1">
        <w:r w:rsidR="00723F80" w:rsidRPr="001E7F88">
          <w:rPr>
            <w:rStyle w:val="Zdraznnjemn"/>
            <w:lang w:val="cs-CZ"/>
          </w:rPr>
          <w:t>www.koenig-bauer.com</w:t>
        </w:r>
      </w:hyperlink>
    </w:p>
    <w:p w:rsidR="00FC36EF" w:rsidRDefault="00FC36EF" w:rsidP="00FC36EF">
      <w:pPr>
        <w:pStyle w:val="FlietextStandard"/>
        <w:rPr>
          <w:rStyle w:val="Zdraznnjemn"/>
          <w:lang w:val="cs-CZ"/>
        </w:rPr>
      </w:pPr>
      <w:r>
        <w:rPr>
          <w:rStyle w:val="Zdraznnjemn"/>
          <w:lang w:val="cs-CZ"/>
        </w:rPr>
        <w:br w:type="page"/>
      </w:r>
    </w:p>
    <w:p w:rsidR="00FC36EF" w:rsidRPr="00FC36EF" w:rsidRDefault="00FC36EF" w:rsidP="00FC36EF">
      <w:pPr>
        <w:pStyle w:val="FlietextStandard"/>
        <w:rPr>
          <w:i/>
          <w:iCs/>
          <w:color w:val="auto"/>
          <w:lang w:val="cs-CZ"/>
        </w:rPr>
      </w:pPr>
    </w:p>
    <w:tbl>
      <w:tblPr>
        <w:tblStyle w:val="KBTabelle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9B5F32" w:rsidRPr="001E7F88" w:rsidTr="00CB4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</w:tcPr>
          <w:p w:rsidR="009B5F32" w:rsidRPr="001E7F88" w:rsidRDefault="006A0A6B" w:rsidP="006A0A6B">
            <w:pPr>
              <w:pStyle w:val="Tabellenkopf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Skupina Koenig &amp; Bauer</w:t>
            </w:r>
          </w:p>
        </w:tc>
        <w:tc>
          <w:tcPr>
            <w:tcW w:w="1701" w:type="dxa"/>
          </w:tcPr>
          <w:p w:rsidR="009B5F32" w:rsidRPr="001E7F88" w:rsidRDefault="009B5F32" w:rsidP="009B5F32">
            <w:pPr>
              <w:pStyle w:val="Tabellenkopf"/>
              <w:rPr>
                <w:lang w:val="cs-CZ"/>
              </w:rPr>
            </w:pPr>
            <w:r w:rsidRPr="001E7F88">
              <w:rPr>
                <w:lang w:val="cs-CZ"/>
              </w:rPr>
              <w:t>31.12.2016</w:t>
            </w:r>
          </w:p>
          <w:p w:rsidR="009B5F32" w:rsidRPr="001E7F88" w:rsidRDefault="006A0A6B" w:rsidP="006A0A6B">
            <w:pPr>
              <w:pStyle w:val="Tabellenkopf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v mil. e</w:t>
            </w:r>
            <w:r w:rsidR="009B5F32" w:rsidRPr="001E7F88">
              <w:rPr>
                <w:lang w:val="cs-CZ"/>
              </w:rPr>
              <w:t>ur</w:t>
            </w:r>
          </w:p>
        </w:tc>
        <w:tc>
          <w:tcPr>
            <w:tcW w:w="1701" w:type="dxa"/>
          </w:tcPr>
          <w:p w:rsidR="009B5F32" w:rsidRPr="001E7F88" w:rsidRDefault="009B5F32" w:rsidP="009B5F32">
            <w:pPr>
              <w:pStyle w:val="Tabellenkopf"/>
              <w:rPr>
                <w:lang w:val="cs-CZ"/>
              </w:rPr>
            </w:pPr>
            <w:r w:rsidRPr="001E7F88">
              <w:rPr>
                <w:lang w:val="cs-CZ"/>
              </w:rPr>
              <w:t>31.12.2017</w:t>
            </w:r>
          </w:p>
          <w:p w:rsidR="009B5F32" w:rsidRPr="001E7F88" w:rsidRDefault="006A0A6B" w:rsidP="006A0A6B">
            <w:pPr>
              <w:pStyle w:val="Tabellenkopf"/>
              <w:rPr>
                <w:lang w:val="cs-CZ"/>
              </w:rPr>
            </w:pPr>
            <w:r w:rsidRPr="001E7F88">
              <w:rPr>
                <w:lang w:val="cs-CZ"/>
              </w:rPr>
              <w:t>v mil. e</w:t>
            </w:r>
            <w:r w:rsidR="009B5F32" w:rsidRPr="001E7F88">
              <w:rPr>
                <w:lang w:val="cs-CZ"/>
              </w:rPr>
              <w:t>ur</w:t>
            </w:r>
          </w:p>
        </w:tc>
        <w:tc>
          <w:tcPr>
            <w:tcW w:w="1701" w:type="dxa"/>
          </w:tcPr>
          <w:p w:rsidR="009B5F32" w:rsidRPr="001E7F88" w:rsidRDefault="006A0A6B" w:rsidP="006A0A6B">
            <w:pPr>
              <w:pStyle w:val="Tabellenkopf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Změna</w:t>
            </w:r>
          </w:p>
        </w:tc>
      </w:tr>
      <w:tr w:rsidR="009B5F32" w:rsidRPr="001E7F88" w:rsidTr="00CB4D53">
        <w:tc>
          <w:tcPr>
            <w:tcW w:w="3969" w:type="dxa"/>
          </w:tcPr>
          <w:p w:rsidR="009B5F32" w:rsidRPr="001E7F88" w:rsidRDefault="00BD2E2C" w:rsidP="009B5F32">
            <w:pPr>
              <w:pStyle w:val="Tabelleninhalt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Obrat</w:t>
            </w:r>
          </w:p>
          <w:p w:rsidR="009B5F32" w:rsidRPr="001E7F88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 xml:space="preserve">Sheetfed </w:t>
            </w:r>
          </w:p>
          <w:p w:rsidR="009B5F32" w:rsidRPr="001E7F88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Digital &amp; Web</w:t>
            </w:r>
          </w:p>
          <w:p w:rsidR="009B5F32" w:rsidRPr="001E7F88" w:rsidRDefault="009B5F32" w:rsidP="009B5F32">
            <w:pPr>
              <w:pStyle w:val="Tabelleninhalt"/>
              <w:rPr>
                <w:lang w:val="cs-CZ"/>
              </w:rPr>
            </w:pPr>
            <w:r w:rsidRPr="001E7F88">
              <w:rPr>
                <w:lang w:val="cs-CZ"/>
              </w:rPr>
              <w:t>Special</w:t>
            </w:r>
          </w:p>
          <w:p w:rsidR="009B5F32" w:rsidRPr="001E7F88" w:rsidRDefault="00BD2E2C" w:rsidP="00BD2E2C">
            <w:pPr>
              <w:pStyle w:val="Tabelleninhalt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Převedení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1.167,1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615,0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183,6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444,3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-75,8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1.217,6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660,2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154,2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467,9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-64,7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+ 4,3 %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+ 7,3 %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- 16,0 %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+ 5,3 %</w:t>
            </w:r>
          </w:p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1E7F88" w:rsidTr="00CB4D53">
        <w:tc>
          <w:tcPr>
            <w:tcW w:w="3969" w:type="dxa"/>
          </w:tcPr>
          <w:p w:rsidR="009B5F32" w:rsidRPr="001E7F88" w:rsidRDefault="00BD2E2C" w:rsidP="009B5F32">
            <w:pPr>
              <w:pStyle w:val="Tabelleninhalt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Objem přijatých zakázek</w:t>
            </w:r>
          </w:p>
          <w:p w:rsidR="009B5F32" w:rsidRPr="001E7F88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 xml:space="preserve">Sheetfed </w:t>
            </w:r>
          </w:p>
          <w:p w:rsidR="009B5F32" w:rsidRPr="001E7F88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Digital &amp; Web</w:t>
            </w:r>
          </w:p>
          <w:p w:rsidR="009B5F32" w:rsidRPr="001E7F88" w:rsidRDefault="009B5F32" w:rsidP="009B5F32">
            <w:pPr>
              <w:pStyle w:val="Tabelleninhalt"/>
              <w:rPr>
                <w:lang w:val="cs-CZ"/>
              </w:rPr>
            </w:pPr>
            <w:r w:rsidRPr="001E7F88">
              <w:rPr>
                <w:lang w:val="cs-CZ"/>
              </w:rPr>
              <w:t>Special</w:t>
            </w:r>
          </w:p>
          <w:p w:rsidR="009B5F32" w:rsidRPr="001E7F88" w:rsidRDefault="00BD2E2C" w:rsidP="00BD2E2C">
            <w:pPr>
              <w:pStyle w:val="Tabelleninhalt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Převedení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1.149,7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569,7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182,0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459,7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-61,7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1.266,3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656,2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139,6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533,7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-63,2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+ 10,1 %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+ 15,2 %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- 23,3 %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+ 16,1 %</w:t>
            </w:r>
          </w:p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1E7F88" w:rsidTr="00CB4D53">
        <w:tc>
          <w:tcPr>
            <w:tcW w:w="3969" w:type="dxa"/>
          </w:tcPr>
          <w:p w:rsidR="009B5F32" w:rsidRPr="001E7F88" w:rsidRDefault="00BD2E2C" w:rsidP="00BD2E2C">
            <w:pPr>
              <w:pStyle w:val="Nadpis5"/>
              <w:outlineLvl w:val="4"/>
              <w:rPr>
                <w:rStyle w:val="Zdraznn"/>
                <w:b/>
                <w:iCs w:val="0"/>
                <w:lang w:val="cs-CZ"/>
              </w:rPr>
            </w:pPr>
            <w:r w:rsidRPr="001E7F88">
              <w:rPr>
                <w:lang w:val="cs-CZ"/>
              </w:rPr>
              <w:t>Stav zakázek</w:t>
            </w:r>
          </w:p>
          <w:p w:rsidR="009B5F32" w:rsidRPr="001E7F88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 xml:space="preserve">Sheetfed </w:t>
            </w:r>
          </w:p>
          <w:p w:rsidR="009B5F32" w:rsidRPr="001E7F88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Digital &amp; Web</w:t>
            </w:r>
          </w:p>
          <w:p w:rsidR="009B5F32" w:rsidRPr="001E7F88" w:rsidRDefault="009B5F32" w:rsidP="00273973">
            <w:pPr>
              <w:pStyle w:val="Tabelleninhalt"/>
              <w:rPr>
                <w:lang w:val="cs-CZ"/>
              </w:rPr>
            </w:pPr>
            <w:r w:rsidRPr="001E7F88">
              <w:rPr>
                <w:lang w:val="cs-CZ"/>
              </w:rPr>
              <w:t>Special</w:t>
            </w:r>
          </w:p>
          <w:p w:rsidR="009B5F32" w:rsidRPr="001E7F88" w:rsidRDefault="00BD2E2C" w:rsidP="00BD2E2C">
            <w:pPr>
              <w:pStyle w:val="Tabelleninhalt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Převedení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557,5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237,5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76,1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258,2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-14,3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606,2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233,5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61,5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324,0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-12,8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+ 8,7 %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- 1,7 %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- 19,2 %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+ 25,5 %</w:t>
            </w:r>
          </w:p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1E7F88" w:rsidTr="00CB4D53">
        <w:tc>
          <w:tcPr>
            <w:tcW w:w="3969" w:type="dxa"/>
          </w:tcPr>
          <w:p w:rsidR="009B5F32" w:rsidRPr="001E7F88" w:rsidRDefault="007F6679" w:rsidP="007F6679">
            <w:pPr>
              <w:pStyle w:val="Nadpis5"/>
              <w:outlineLvl w:val="4"/>
              <w:rPr>
                <w:rStyle w:val="Zdraznn"/>
                <w:b/>
                <w:iCs w:val="0"/>
                <w:lang w:val="cs-CZ"/>
              </w:rPr>
            </w:pPr>
            <w:r w:rsidRPr="001E7F88">
              <w:rPr>
                <w:lang w:val="cs-CZ"/>
              </w:rPr>
              <w:t>Provozní zisk (EBIT)</w:t>
            </w:r>
          </w:p>
          <w:p w:rsidR="009B5F32" w:rsidRPr="001E7F88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 xml:space="preserve">Sheetfed </w:t>
            </w:r>
          </w:p>
          <w:p w:rsidR="009B5F32" w:rsidRPr="001E7F88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Digital &amp; Web</w:t>
            </w:r>
          </w:p>
          <w:p w:rsidR="009B5F32" w:rsidRPr="001E7F88" w:rsidRDefault="009B5F32" w:rsidP="00273973">
            <w:pPr>
              <w:pStyle w:val="Tabelleninhalt"/>
              <w:rPr>
                <w:lang w:val="cs-CZ"/>
              </w:rPr>
            </w:pPr>
            <w:r w:rsidRPr="001E7F88">
              <w:rPr>
                <w:lang w:val="cs-CZ"/>
              </w:rPr>
              <w:t>Special</w:t>
            </w:r>
          </w:p>
          <w:p w:rsidR="009B5F32" w:rsidRPr="001E7F88" w:rsidRDefault="00BD2E2C" w:rsidP="00BD2E2C">
            <w:pPr>
              <w:pStyle w:val="Tabelleninhalt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 xml:space="preserve">Převedení 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87,1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31,3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0,5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44,3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11,0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81,4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37,5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1E7F88">
              <w:rPr>
                <w:rStyle w:val="Zdraznn"/>
                <w:b w:val="0"/>
                <w:iCs w:val="0"/>
                <w:lang w:val="cs-CZ"/>
              </w:rPr>
              <w:t>-4,3</w:t>
            </w:r>
          </w:p>
          <w:p w:rsidR="009B5F32" w:rsidRPr="001E7F88" w:rsidRDefault="009B5F32" w:rsidP="00273973">
            <w:pPr>
              <w:pStyle w:val="TabelleninhaltZahlen"/>
              <w:rPr>
                <w:lang w:val="cs-CZ"/>
              </w:rPr>
            </w:pPr>
            <w:r w:rsidRPr="001E7F88">
              <w:rPr>
                <w:lang w:val="cs-CZ"/>
              </w:rPr>
              <w:t>53,7</w:t>
            </w:r>
          </w:p>
          <w:p w:rsidR="009B5F32" w:rsidRPr="001E7F88" w:rsidRDefault="009B5F32" w:rsidP="00273973">
            <w:pPr>
              <w:pStyle w:val="TabelleninhaltZahlen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11,1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1E7F88" w:rsidTr="00CB4D53">
        <w:tc>
          <w:tcPr>
            <w:tcW w:w="3969" w:type="dxa"/>
          </w:tcPr>
          <w:p w:rsidR="009B5F32" w:rsidRPr="001E7F88" w:rsidRDefault="007F6679" w:rsidP="008E19E8">
            <w:pPr>
              <w:pStyle w:val="Tabelleninhalt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Zisk před zdaněním</w:t>
            </w:r>
            <w:r w:rsidR="009B5F32" w:rsidRPr="001E7F88">
              <w:rPr>
                <w:rStyle w:val="Zdraznn"/>
                <w:lang w:val="cs-CZ"/>
              </w:rPr>
              <w:t xml:space="preserve"> (EBT)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81,0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78,5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1E7F88" w:rsidTr="00CB4D53">
        <w:tc>
          <w:tcPr>
            <w:tcW w:w="3969" w:type="dxa"/>
          </w:tcPr>
          <w:p w:rsidR="009B5F32" w:rsidRPr="001E7F88" w:rsidRDefault="008E19E8" w:rsidP="008E19E8">
            <w:pPr>
              <w:pStyle w:val="Tabelleninhalt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Hospodářský výsledek koncernu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82,2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81,1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1E7F88" w:rsidTr="00CB4D53">
        <w:tc>
          <w:tcPr>
            <w:tcW w:w="3969" w:type="dxa"/>
          </w:tcPr>
          <w:p w:rsidR="009B5F32" w:rsidRPr="001E7F88" w:rsidRDefault="008E19E8" w:rsidP="008E19E8">
            <w:pPr>
              <w:pStyle w:val="Tabelleninhalt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Zisk na akcii v </w:t>
            </w:r>
            <w:r w:rsidR="009B5F32" w:rsidRPr="001E7F88">
              <w:rPr>
                <w:rStyle w:val="Zdraznn"/>
                <w:lang w:val="cs-CZ"/>
              </w:rPr>
              <w:t>€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4,98</w:t>
            </w:r>
          </w:p>
        </w:tc>
        <w:tc>
          <w:tcPr>
            <w:tcW w:w="1701" w:type="dxa"/>
            <w:vAlign w:val="center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4,91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1E7F88" w:rsidTr="00CB4D53">
        <w:tc>
          <w:tcPr>
            <w:tcW w:w="3969" w:type="dxa"/>
          </w:tcPr>
          <w:p w:rsidR="009B5F32" w:rsidRPr="001E7F88" w:rsidRDefault="009B5F32" w:rsidP="00393C20">
            <w:pPr>
              <w:pStyle w:val="Tabelleninhalt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C</w:t>
            </w:r>
            <w:r w:rsidR="00393C20" w:rsidRPr="001E7F88">
              <w:rPr>
                <w:rStyle w:val="Zdraznn"/>
                <w:lang w:val="cs-CZ"/>
              </w:rPr>
              <w:t>ash flow z provozní činnosti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21,9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23,8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1E7F88" w:rsidTr="00CB4D53">
        <w:tc>
          <w:tcPr>
            <w:tcW w:w="3969" w:type="dxa"/>
          </w:tcPr>
          <w:p w:rsidR="009B5F32" w:rsidRPr="001E7F88" w:rsidRDefault="009B5F32" w:rsidP="001E726E">
            <w:pPr>
              <w:pStyle w:val="Tabelleninhalt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B</w:t>
            </w:r>
            <w:r w:rsidR="001E726E" w:rsidRPr="001E7F88">
              <w:rPr>
                <w:rStyle w:val="Zdraznn"/>
                <w:lang w:val="cs-CZ"/>
              </w:rPr>
              <w:t>ilanční suma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1.085,5</w:t>
            </w:r>
          </w:p>
        </w:tc>
        <w:tc>
          <w:tcPr>
            <w:tcW w:w="1701" w:type="dxa"/>
            <w:vAlign w:val="center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1.163,9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1E7F88" w:rsidTr="00CB4D53">
        <w:tc>
          <w:tcPr>
            <w:tcW w:w="3969" w:type="dxa"/>
          </w:tcPr>
          <w:p w:rsidR="009B5F32" w:rsidRPr="001E7F88" w:rsidRDefault="001E726E" w:rsidP="001E726E">
            <w:pPr>
              <w:pStyle w:val="Tabelleninhalt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Vlastní kapitál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337,8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424,0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1E7F88" w:rsidTr="00CB4D53">
        <w:tc>
          <w:tcPr>
            <w:tcW w:w="3969" w:type="dxa"/>
          </w:tcPr>
          <w:p w:rsidR="009B5F32" w:rsidRPr="001E7F88" w:rsidRDefault="00935CB3" w:rsidP="009B5F32">
            <w:pPr>
              <w:pStyle w:val="Tabelleninhalt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Zaměstnanci k </w:t>
            </w:r>
            <w:r w:rsidR="009B5F32" w:rsidRPr="001E7F88">
              <w:rPr>
                <w:rStyle w:val="Zdraznn"/>
                <w:lang w:val="cs-CZ"/>
              </w:rPr>
              <w:t>31.12.</w:t>
            </w:r>
          </w:p>
          <w:p w:rsidR="009B5F32" w:rsidRPr="001E7F88" w:rsidRDefault="00935CB3" w:rsidP="00935CB3">
            <w:pPr>
              <w:pStyle w:val="Tabelleninhalt"/>
              <w:rPr>
                <w:lang w:val="cs-CZ"/>
              </w:rPr>
            </w:pPr>
            <w:r w:rsidRPr="001E7F88">
              <w:rPr>
                <w:lang w:val="cs-CZ"/>
              </w:rPr>
              <w:t>z toho učňové/praktikanti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5.318</w:t>
            </w:r>
          </w:p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363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1E7F88">
              <w:rPr>
                <w:rStyle w:val="Zdraznn"/>
                <w:lang w:val="cs-CZ"/>
              </w:rPr>
              <w:t>5.589</w:t>
            </w:r>
          </w:p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  <w:r w:rsidRPr="001E7F88">
              <w:rPr>
                <w:lang w:val="cs-CZ"/>
              </w:rPr>
              <w:t>358</w:t>
            </w:r>
          </w:p>
        </w:tc>
        <w:tc>
          <w:tcPr>
            <w:tcW w:w="1701" w:type="dxa"/>
          </w:tcPr>
          <w:p w:rsidR="009B5F32" w:rsidRPr="001E7F88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</w:tbl>
    <w:p w:rsidR="0013031E" w:rsidRPr="001E7F88" w:rsidRDefault="0013031E" w:rsidP="0013031E">
      <w:pPr>
        <w:pStyle w:val="FlietextStandard"/>
        <w:rPr>
          <w:rFonts w:eastAsiaTheme="minorEastAsia"/>
          <w:lang w:val="cs-CZ"/>
        </w:rPr>
      </w:pPr>
    </w:p>
    <w:p w:rsidR="0013031E" w:rsidRPr="001E7F88" w:rsidRDefault="0013031E" w:rsidP="0013031E">
      <w:pPr>
        <w:pStyle w:val="FlietextStandard"/>
        <w:rPr>
          <w:rFonts w:eastAsiaTheme="minorEastAsia"/>
          <w:lang w:val="cs-CZ"/>
        </w:rPr>
      </w:pPr>
      <w:r w:rsidRPr="001E7F88">
        <w:rPr>
          <w:rFonts w:eastAsiaTheme="minorEastAsia"/>
          <w:lang w:val="cs-CZ"/>
        </w:rPr>
        <w:br w:type="page"/>
      </w:r>
    </w:p>
    <w:p w:rsidR="0013031E" w:rsidRPr="001E7F88" w:rsidRDefault="00C703F5" w:rsidP="0013031E">
      <w:pPr>
        <w:pStyle w:val="FlietextStandard"/>
        <w:rPr>
          <w:rFonts w:eastAsiaTheme="minorEastAsia"/>
          <w:lang w:val="cs-CZ"/>
        </w:rPr>
      </w:pPr>
      <w:r w:rsidRPr="001E7F88">
        <w:rPr>
          <w:lang w:val="cs-CZ"/>
        </w:rPr>
        <w:t>Důležité upozornění:</w:t>
      </w:r>
    </w:p>
    <w:p w:rsidR="0013031E" w:rsidRPr="001E7F88" w:rsidRDefault="00C703F5" w:rsidP="0013031E">
      <w:pPr>
        <w:pStyle w:val="FlietextStandard"/>
        <w:rPr>
          <w:lang w:val="cs-CZ"/>
        </w:rPr>
      </w:pPr>
      <w:r w:rsidRPr="001E7F88">
        <w:rPr>
          <w:lang w:val="cs-CZ"/>
        </w:rPr>
        <w:t>Tato tisková zpráva obsahuje výpovědi zaměřené na budoucnost, které jsou založeny na fundovaných předpokladech a odhadech vedení koncernu Koenig &amp; Bauer AG.</w:t>
      </w:r>
      <w:r w:rsidR="0013031E" w:rsidRPr="001E7F88">
        <w:rPr>
          <w:rFonts w:eastAsiaTheme="minorEastAsia"/>
          <w:lang w:val="cs-CZ"/>
        </w:rPr>
        <w:t xml:space="preserve"> </w:t>
      </w:r>
      <w:r w:rsidRPr="001E7F88">
        <w:rPr>
          <w:lang w:val="cs-CZ"/>
        </w:rPr>
        <w:t>Přestože je vedení koncernu toho názoru, že jsou tyto předpoklady a odhady správné, mohou se skutečné budoucí výsledky a vývoj lišit na základě různých faktorů, které firma nemůže ovlivnit.</w:t>
      </w:r>
      <w:r w:rsidR="0013031E" w:rsidRPr="001E7F88">
        <w:rPr>
          <w:rFonts w:eastAsiaTheme="minorEastAsia"/>
          <w:lang w:val="cs-CZ"/>
        </w:rPr>
        <w:t xml:space="preserve"> </w:t>
      </w:r>
      <w:r w:rsidRPr="001E7F88">
        <w:rPr>
          <w:lang w:val="cs-CZ"/>
        </w:rPr>
        <w:t>K těmto faktorům mohou patřit například změna hospodářské situace nebo směnných kurzů či změny v rámci polygrafického odvětví.</w:t>
      </w:r>
      <w:r w:rsidR="0013031E" w:rsidRPr="001E7F88">
        <w:rPr>
          <w:rFonts w:eastAsiaTheme="minorEastAsia"/>
          <w:lang w:val="cs-CZ"/>
        </w:rPr>
        <w:t xml:space="preserve"> </w:t>
      </w:r>
      <w:r w:rsidR="004A7A65" w:rsidRPr="001E7F88">
        <w:rPr>
          <w:lang w:val="cs-CZ"/>
        </w:rPr>
        <w:t>Výhled neobsahuje žádné významné efekty a vlivy na portfolio vztahující se k právním a úředním záležitostem.</w:t>
      </w:r>
      <w:r w:rsidR="0013031E" w:rsidRPr="001E7F88">
        <w:rPr>
          <w:rFonts w:eastAsiaTheme="minorEastAsia"/>
          <w:lang w:val="cs-CZ"/>
        </w:rPr>
        <w:t xml:space="preserve"> </w:t>
      </w:r>
      <w:r w:rsidR="001011F9" w:rsidRPr="001E7F88">
        <w:rPr>
          <w:rFonts w:eastAsiaTheme="minorEastAsia"/>
          <w:lang w:val="cs-CZ"/>
        </w:rPr>
        <w:t xml:space="preserve">Kromě toho </w:t>
      </w:r>
      <w:r w:rsidR="00920880" w:rsidRPr="001E7F88">
        <w:rPr>
          <w:rFonts w:eastAsiaTheme="minorEastAsia"/>
          <w:lang w:val="cs-CZ"/>
        </w:rPr>
        <w:t xml:space="preserve">je </w:t>
      </w:r>
      <w:r w:rsidR="001011F9" w:rsidRPr="001E7F88">
        <w:rPr>
          <w:rFonts w:eastAsiaTheme="minorEastAsia"/>
          <w:lang w:val="cs-CZ"/>
        </w:rPr>
        <w:t>závis</w:t>
      </w:r>
      <w:r w:rsidR="00920880" w:rsidRPr="001E7F88">
        <w:rPr>
          <w:rFonts w:eastAsiaTheme="minorEastAsia"/>
          <w:lang w:val="cs-CZ"/>
        </w:rPr>
        <w:t>lý</w:t>
      </w:r>
      <w:r w:rsidR="001011F9" w:rsidRPr="001E7F88">
        <w:rPr>
          <w:rFonts w:eastAsiaTheme="minorEastAsia"/>
          <w:lang w:val="cs-CZ"/>
        </w:rPr>
        <w:t xml:space="preserve"> na průběžném </w:t>
      </w:r>
      <w:r w:rsidR="001011F9" w:rsidRPr="001E7F88">
        <w:rPr>
          <w:lang w:val="cs-CZ"/>
        </w:rPr>
        <w:t>růstu výnosu</w:t>
      </w:r>
      <w:r w:rsidR="001011F9" w:rsidRPr="001E7F88">
        <w:rPr>
          <w:rFonts w:eastAsiaTheme="minorEastAsia"/>
          <w:lang w:val="cs-CZ"/>
        </w:rPr>
        <w:t xml:space="preserve"> a nezohledňuje </w:t>
      </w:r>
      <w:r w:rsidR="001011F9" w:rsidRPr="001E7F88">
        <w:rPr>
          <w:lang w:val="cs-CZ"/>
        </w:rPr>
        <w:t>rušivé, krátkodobé změny na trhu.</w:t>
      </w:r>
      <w:r w:rsidR="0013031E" w:rsidRPr="001E7F88">
        <w:rPr>
          <w:rFonts w:eastAsiaTheme="minorEastAsia"/>
          <w:lang w:val="cs-CZ"/>
        </w:rPr>
        <w:t xml:space="preserve"> </w:t>
      </w:r>
      <w:r w:rsidRPr="001E7F88">
        <w:rPr>
          <w:lang w:val="cs-CZ"/>
        </w:rPr>
        <w:t>Firma Koenig &amp; Bauer AG nepřebírá záruku za to, že budoucí vývoj a skutečně dosažené výsledky budou identické s čísly a výpověďmi obsaženými v této tiskové zprávě.</w:t>
      </w:r>
    </w:p>
    <w:p w:rsidR="004B3E10" w:rsidRPr="001E7F88" w:rsidRDefault="004B3E10" w:rsidP="0013031E">
      <w:pPr>
        <w:pStyle w:val="FlietextStandard"/>
        <w:rPr>
          <w:lang w:val="cs-CZ"/>
        </w:rPr>
      </w:pPr>
    </w:p>
    <w:p w:rsidR="003313FD" w:rsidRPr="001E7F88" w:rsidRDefault="003313FD" w:rsidP="00205AA4">
      <w:pPr>
        <w:pStyle w:val="FlietextStandard"/>
        <w:rPr>
          <w:rStyle w:val="Zdraznnjemn"/>
          <w:lang w:val="cs-CZ"/>
        </w:rPr>
      </w:pPr>
    </w:p>
    <w:sectPr w:rsidR="003313FD" w:rsidRPr="001E7F88" w:rsidSect="00F20A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08" w:rsidRDefault="00AC4A08" w:rsidP="000E6B57">
      <w:r>
        <w:separator/>
      </w:r>
    </w:p>
  </w:endnote>
  <w:endnote w:type="continuationSeparator" w:id="0">
    <w:p w:rsidR="00AC4A08" w:rsidRDefault="00AC4A08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Genev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E95C88" w:rsidRPr="001E726E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E95C88" w:rsidRPr="001E726E" w:rsidRDefault="00E95C88" w:rsidP="00300CBA">
          <w:pPr>
            <w:pStyle w:val="Firmierung"/>
            <w:rPr>
              <w:lang w:val="cs-CZ"/>
            </w:rPr>
          </w:pPr>
        </w:p>
      </w:tc>
      <w:tc>
        <w:tcPr>
          <w:tcW w:w="6508" w:type="dxa"/>
          <w:shd w:val="clear" w:color="auto" w:fill="auto"/>
        </w:tcPr>
        <w:p w:rsidR="00E95C88" w:rsidRPr="001E726E" w:rsidRDefault="00E95C88" w:rsidP="001E726E">
          <w:pPr>
            <w:pStyle w:val="Zpat"/>
            <w:rPr>
              <w:lang w:val="cs-CZ"/>
            </w:rPr>
          </w:pPr>
          <w:r w:rsidRPr="001E726E">
            <w:rPr>
              <w:lang w:val="cs-CZ"/>
            </w:rPr>
            <w:t xml:space="preserve">Würzburg, 22. března 2018 | </w:t>
          </w:r>
          <w:r w:rsidRPr="001E726E">
            <w:rPr>
              <w:lang w:val="cs-CZ"/>
            </w:rPr>
            <w:fldChar w:fldCharType="begin"/>
          </w:r>
          <w:r w:rsidRPr="001E726E">
            <w:rPr>
              <w:lang w:val="cs-CZ"/>
            </w:rPr>
            <w:instrText>PAGE   \* MERGEFORMAT</w:instrText>
          </w:r>
          <w:r w:rsidRPr="001E726E">
            <w:rPr>
              <w:lang w:val="cs-CZ"/>
            </w:rPr>
            <w:fldChar w:fldCharType="separate"/>
          </w:r>
          <w:r w:rsidR="00FB1D54">
            <w:rPr>
              <w:noProof/>
              <w:lang w:val="cs-CZ"/>
            </w:rPr>
            <w:t>2</w:t>
          </w:r>
          <w:r w:rsidRPr="001E726E">
            <w:rPr>
              <w:lang w:val="cs-CZ"/>
            </w:rPr>
            <w:fldChar w:fldCharType="end"/>
          </w:r>
        </w:p>
      </w:tc>
    </w:tr>
  </w:tbl>
  <w:p w:rsidR="00E95C88" w:rsidRPr="001E726E" w:rsidRDefault="00E95C8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88" w:rsidRDefault="00E95C88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 wp14:anchorId="195DF0B1" wp14:editId="43E7758A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08" w:rsidRDefault="00AC4A08" w:rsidP="000E6B57"/>
  </w:footnote>
  <w:footnote w:type="continuationSeparator" w:id="0">
    <w:p w:rsidR="00AC4A08" w:rsidRDefault="00AC4A08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88" w:rsidRDefault="00E95C8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0FCF24C7" wp14:editId="18C29E44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88" w:rsidRDefault="00E95C88">
    <w:pPr>
      <w:pStyle w:val="Zhlav"/>
    </w:pPr>
    <w:r>
      <w:rPr>
        <w:noProof/>
        <w:lang w:val="cs-CZ" w:eastAsia="cs-CZ"/>
      </w:rPr>
      <w:drawing>
        <wp:anchor distT="0" distB="2088515" distL="114300" distR="114300" simplePos="0" relativeHeight="251657728" behindDoc="0" locked="0" layoutInCell="1" allowOverlap="1" wp14:anchorId="7D3E647A" wp14:editId="5DA18AFD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911"/>
    <w:multiLevelType w:val="multilevel"/>
    <w:tmpl w:val="1CB0D4BC"/>
    <w:numStyleLink w:val="zzzListeberschriften"/>
  </w:abstractNum>
  <w:abstractNum w:abstractNumId="1" w15:restartNumberingAfterBreak="0">
    <w:nsid w:val="289E66B5"/>
    <w:multiLevelType w:val="hybridMultilevel"/>
    <w:tmpl w:val="E7CAAF94"/>
    <w:lvl w:ilvl="0" w:tplc="4E42B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8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ED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8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4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9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E62315"/>
    <w:multiLevelType w:val="hybridMultilevel"/>
    <w:tmpl w:val="25B8568A"/>
    <w:lvl w:ilvl="0" w:tplc="4824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82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9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0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2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A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0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C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B0"/>
    <w:rsid w:val="00001E6B"/>
    <w:rsid w:val="00002A69"/>
    <w:rsid w:val="00005396"/>
    <w:rsid w:val="00006EB8"/>
    <w:rsid w:val="00011614"/>
    <w:rsid w:val="00012185"/>
    <w:rsid w:val="00016B46"/>
    <w:rsid w:val="00041586"/>
    <w:rsid w:val="000477E8"/>
    <w:rsid w:val="000502C4"/>
    <w:rsid w:val="00051CB6"/>
    <w:rsid w:val="000527CD"/>
    <w:rsid w:val="00062440"/>
    <w:rsid w:val="00062F09"/>
    <w:rsid w:val="000656FF"/>
    <w:rsid w:val="000720AC"/>
    <w:rsid w:val="0007366D"/>
    <w:rsid w:val="00074B13"/>
    <w:rsid w:val="000771C8"/>
    <w:rsid w:val="0008144E"/>
    <w:rsid w:val="00084AF4"/>
    <w:rsid w:val="00086087"/>
    <w:rsid w:val="00086C49"/>
    <w:rsid w:val="00093181"/>
    <w:rsid w:val="0009695C"/>
    <w:rsid w:val="000A0F72"/>
    <w:rsid w:val="000B04D1"/>
    <w:rsid w:val="000B1429"/>
    <w:rsid w:val="000B4426"/>
    <w:rsid w:val="000C00FF"/>
    <w:rsid w:val="000C66C8"/>
    <w:rsid w:val="000D6221"/>
    <w:rsid w:val="000E644B"/>
    <w:rsid w:val="000E6B57"/>
    <w:rsid w:val="000F38D2"/>
    <w:rsid w:val="000F59A7"/>
    <w:rsid w:val="001011F9"/>
    <w:rsid w:val="00103105"/>
    <w:rsid w:val="00114363"/>
    <w:rsid w:val="00115BC1"/>
    <w:rsid w:val="0011609E"/>
    <w:rsid w:val="0013031E"/>
    <w:rsid w:val="00134108"/>
    <w:rsid w:val="00142C19"/>
    <w:rsid w:val="00143EC1"/>
    <w:rsid w:val="00146F8C"/>
    <w:rsid w:val="001570B7"/>
    <w:rsid w:val="0016090E"/>
    <w:rsid w:val="00163889"/>
    <w:rsid w:val="00164DE8"/>
    <w:rsid w:val="001717D7"/>
    <w:rsid w:val="001726F4"/>
    <w:rsid w:val="00176F05"/>
    <w:rsid w:val="001833D3"/>
    <w:rsid w:val="00183E0D"/>
    <w:rsid w:val="0019168F"/>
    <w:rsid w:val="001941C3"/>
    <w:rsid w:val="00194581"/>
    <w:rsid w:val="001969FB"/>
    <w:rsid w:val="001A33B8"/>
    <w:rsid w:val="001B3192"/>
    <w:rsid w:val="001B7D1F"/>
    <w:rsid w:val="001C1EBD"/>
    <w:rsid w:val="001C35A3"/>
    <w:rsid w:val="001C3A25"/>
    <w:rsid w:val="001C4C55"/>
    <w:rsid w:val="001D7257"/>
    <w:rsid w:val="001E27C3"/>
    <w:rsid w:val="001E44F8"/>
    <w:rsid w:val="001E5CFC"/>
    <w:rsid w:val="001E6009"/>
    <w:rsid w:val="001E726E"/>
    <w:rsid w:val="001E7F88"/>
    <w:rsid w:val="001F03B0"/>
    <w:rsid w:val="001F1B9D"/>
    <w:rsid w:val="001F5E7D"/>
    <w:rsid w:val="00205AA4"/>
    <w:rsid w:val="00205D76"/>
    <w:rsid w:val="00207587"/>
    <w:rsid w:val="00211A2C"/>
    <w:rsid w:val="002163EC"/>
    <w:rsid w:val="00217454"/>
    <w:rsid w:val="0022191B"/>
    <w:rsid w:val="00221FCC"/>
    <w:rsid w:val="00224E2C"/>
    <w:rsid w:val="00224F29"/>
    <w:rsid w:val="00236241"/>
    <w:rsid w:val="0023760F"/>
    <w:rsid w:val="00241A75"/>
    <w:rsid w:val="00255238"/>
    <w:rsid w:val="0026268B"/>
    <w:rsid w:val="00263B81"/>
    <w:rsid w:val="00265DEB"/>
    <w:rsid w:val="00266617"/>
    <w:rsid w:val="00267AB4"/>
    <w:rsid w:val="00273973"/>
    <w:rsid w:val="00274D2D"/>
    <w:rsid w:val="00277B27"/>
    <w:rsid w:val="00280082"/>
    <w:rsid w:val="00281984"/>
    <w:rsid w:val="00292C58"/>
    <w:rsid w:val="002A02F8"/>
    <w:rsid w:val="002A2E16"/>
    <w:rsid w:val="002A4E0B"/>
    <w:rsid w:val="002A5DA2"/>
    <w:rsid w:val="002A7374"/>
    <w:rsid w:val="002B3617"/>
    <w:rsid w:val="002C39F8"/>
    <w:rsid w:val="002C5ADE"/>
    <w:rsid w:val="002D489B"/>
    <w:rsid w:val="002D77AE"/>
    <w:rsid w:val="002E2055"/>
    <w:rsid w:val="002F4D97"/>
    <w:rsid w:val="002F519D"/>
    <w:rsid w:val="002F66C6"/>
    <w:rsid w:val="002F7C45"/>
    <w:rsid w:val="00300B0A"/>
    <w:rsid w:val="00300CBA"/>
    <w:rsid w:val="00301156"/>
    <w:rsid w:val="00302BF5"/>
    <w:rsid w:val="00306B92"/>
    <w:rsid w:val="00314875"/>
    <w:rsid w:val="00317B01"/>
    <w:rsid w:val="003209BE"/>
    <w:rsid w:val="003313FD"/>
    <w:rsid w:val="00334C02"/>
    <w:rsid w:val="003520BA"/>
    <w:rsid w:val="00352898"/>
    <w:rsid w:val="003636E0"/>
    <w:rsid w:val="0036554D"/>
    <w:rsid w:val="003665DA"/>
    <w:rsid w:val="0037223D"/>
    <w:rsid w:val="00377D96"/>
    <w:rsid w:val="0038518B"/>
    <w:rsid w:val="003931AE"/>
    <w:rsid w:val="00393C20"/>
    <w:rsid w:val="003A0E67"/>
    <w:rsid w:val="003A322E"/>
    <w:rsid w:val="003B44DC"/>
    <w:rsid w:val="003B644C"/>
    <w:rsid w:val="003C2D10"/>
    <w:rsid w:val="003D6349"/>
    <w:rsid w:val="003D6A87"/>
    <w:rsid w:val="003D760E"/>
    <w:rsid w:val="003E41F1"/>
    <w:rsid w:val="003E57CA"/>
    <w:rsid w:val="003E70D5"/>
    <w:rsid w:val="003F429B"/>
    <w:rsid w:val="00404364"/>
    <w:rsid w:val="004044E6"/>
    <w:rsid w:val="0040690D"/>
    <w:rsid w:val="004215A1"/>
    <w:rsid w:val="0042181E"/>
    <w:rsid w:val="00421933"/>
    <w:rsid w:val="0042583B"/>
    <w:rsid w:val="004341AA"/>
    <w:rsid w:val="0043613B"/>
    <w:rsid w:val="00437480"/>
    <w:rsid w:val="004432E2"/>
    <w:rsid w:val="0045003B"/>
    <w:rsid w:val="00450809"/>
    <w:rsid w:val="00460CF0"/>
    <w:rsid w:val="00470F20"/>
    <w:rsid w:val="00471C21"/>
    <w:rsid w:val="004749F5"/>
    <w:rsid w:val="00475179"/>
    <w:rsid w:val="00477EA3"/>
    <w:rsid w:val="004866F9"/>
    <w:rsid w:val="00495454"/>
    <w:rsid w:val="004976A4"/>
    <w:rsid w:val="004A3D70"/>
    <w:rsid w:val="004A473C"/>
    <w:rsid w:val="004A7A65"/>
    <w:rsid w:val="004B3E10"/>
    <w:rsid w:val="004B6757"/>
    <w:rsid w:val="004C4C26"/>
    <w:rsid w:val="004D02A9"/>
    <w:rsid w:val="004D02D2"/>
    <w:rsid w:val="004D1F82"/>
    <w:rsid w:val="004D52A1"/>
    <w:rsid w:val="0050189D"/>
    <w:rsid w:val="00533B38"/>
    <w:rsid w:val="00542F7D"/>
    <w:rsid w:val="00544BDC"/>
    <w:rsid w:val="00545F62"/>
    <w:rsid w:val="005645E7"/>
    <w:rsid w:val="0056596E"/>
    <w:rsid w:val="005665F6"/>
    <w:rsid w:val="0057117F"/>
    <w:rsid w:val="00571BC5"/>
    <w:rsid w:val="00577B1D"/>
    <w:rsid w:val="0058417C"/>
    <w:rsid w:val="005845D4"/>
    <w:rsid w:val="00584A75"/>
    <w:rsid w:val="0059079A"/>
    <w:rsid w:val="005924E8"/>
    <w:rsid w:val="00592E13"/>
    <w:rsid w:val="005A2DD3"/>
    <w:rsid w:val="005A43CE"/>
    <w:rsid w:val="005B6C24"/>
    <w:rsid w:val="005C71CD"/>
    <w:rsid w:val="005D5CEF"/>
    <w:rsid w:val="005E2120"/>
    <w:rsid w:val="005E2CA9"/>
    <w:rsid w:val="005E528F"/>
    <w:rsid w:val="005E5FE7"/>
    <w:rsid w:val="006123F9"/>
    <w:rsid w:val="00625516"/>
    <w:rsid w:val="00644ED2"/>
    <w:rsid w:val="00647CC7"/>
    <w:rsid w:val="0065461F"/>
    <w:rsid w:val="00655B8C"/>
    <w:rsid w:val="00662121"/>
    <w:rsid w:val="0066278B"/>
    <w:rsid w:val="00663E6E"/>
    <w:rsid w:val="0066785C"/>
    <w:rsid w:val="00670D67"/>
    <w:rsid w:val="006727DD"/>
    <w:rsid w:val="006806CB"/>
    <w:rsid w:val="00694AB6"/>
    <w:rsid w:val="006A0A6B"/>
    <w:rsid w:val="006A2E30"/>
    <w:rsid w:val="006A3D7D"/>
    <w:rsid w:val="006A758D"/>
    <w:rsid w:val="006B064E"/>
    <w:rsid w:val="006B0F59"/>
    <w:rsid w:val="006D4596"/>
    <w:rsid w:val="006E43D7"/>
    <w:rsid w:val="006F3733"/>
    <w:rsid w:val="007206DF"/>
    <w:rsid w:val="00722C43"/>
    <w:rsid w:val="00723F80"/>
    <w:rsid w:val="007251C6"/>
    <w:rsid w:val="007264D5"/>
    <w:rsid w:val="007408F5"/>
    <w:rsid w:val="0074213D"/>
    <w:rsid w:val="007527DD"/>
    <w:rsid w:val="00754666"/>
    <w:rsid w:val="00760639"/>
    <w:rsid w:val="0077107B"/>
    <w:rsid w:val="00771482"/>
    <w:rsid w:val="0077336F"/>
    <w:rsid w:val="00774715"/>
    <w:rsid w:val="007759C7"/>
    <w:rsid w:val="00781B4D"/>
    <w:rsid w:val="007931B2"/>
    <w:rsid w:val="007A1610"/>
    <w:rsid w:val="007A3374"/>
    <w:rsid w:val="007A48EE"/>
    <w:rsid w:val="007B6599"/>
    <w:rsid w:val="007C543C"/>
    <w:rsid w:val="007D3415"/>
    <w:rsid w:val="007D52F6"/>
    <w:rsid w:val="007E36B2"/>
    <w:rsid w:val="007E5A20"/>
    <w:rsid w:val="007E5FDE"/>
    <w:rsid w:val="007E7F76"/>
    <w:rsid w:val="007F6679"/>
    <w:rsid w:val="00802EB9"/>
    <w:rsid w:val="00803713"/>
    <w:rsid w:val="00807EB1"/>
    <w:rsid w:val="00813E8C"/>
    <w:rsid w:val="00820172"/>
    <w:rsid w:val="00836780"/>
    <w:rsid w:val="00847053"/>
    <w:rsid w:val="00852200"/>
    <w:rsid w:val="00860BAF"/>
    <w:rsid w:val="008624ED"/>
    <w:rsid w:val="00864916"/>
    <w:rsid w:val="00881865"/>
    <w:rsid w:val="0089233C"/>
    <w:rsid w:val="008B5FA3"/>
    <w:rsid w:val="008B68E0"/>
    <w:rsid w:val="008C0B92"/>
    <w:rsid w:val="008C2246"/>
    <w:rsid w:val="008D7B5C"/>
    <w:rsid w:val="008E19E8"/>
    <w:rsid w:val="008E27D5"/>
    <w:rsid w:val="008E698D"/>
    <w:rsid w:val="00902F1B"/>
    <w:rsid w:val="0090410E"/>
    <w:rsid w:val="009102F8"/>
    <w:rsid w:val="00920880"/>
    <w:rsid w:val="00922C9D"/>
    <w:rsid w:val="00924188"/>
    <w:rsid w:val="00925CC0"/>
    <w:rsid w:val="00935CB3"/>
    <w:rsid w:val="00945F58"/>
    <w:rsid w:val="0094666F"/>
    <w:rsid w:val="00947294"/>
    <w:rsid w:val="009540A2"/>
    <w:rsid w:val="009655B6"/>
    <w:rsid w:val="00975936"/>
    <w:rsid w:val="00980BF5"/>
    <w:rsid w:val="00983DFC"/>
    <w:rsid w:val="0098477F"/>
    <w:rsid w:val="00992B32"/>
    <w:rsid w:val="0099534B"/>
    <w:rsid w:val="009A76F4"/>
    <w:rsid w:val="009B1CBD"/>
    <w:rsid w:val="009B3762"/>
    <w:rsid w:val="009B5F32"/>
    <w:rsid w:val="009B776C"/>
    <w:rsid w:val="009B7A81"/>
    <w:rsid w:val="009C379B"/>
    <w:rsid w:val="009C5676"/>
    <w:rsid w:val="009C77F5"/>
    <w:rsid w:val="009E08EA"/>
    <w:rsid w:val="009F6927"/>
    <w:rsid w:val="00A0128C"/>
    <w:rsid w:val="00A0412A"/>
    <w:rsid w:val="00A14307"/>
    <w:rsid w:val="00A170F8"/>
    <w:rsid w:val="00A32B0A"/>
    <w:rsid w:val="00A33405"/>
    <w:rsid w:val="00A347B8"/>
    <w:rsid w:val="00A37A2D"/>
    <w:rsid w:val="00A43C32"/>
    <w:rsid w:val="00A4434A"/>
    <w:rsid w:val="00A51313"/>
    <w:rsid w:val="00A54417"/>
    <w:rsid w:val="00A641C5"/>
    <w:rsid w:val="00A74183"/>
    <w:rsid w:val="00A81B79"/>
    <w:rsid w:val="00AA1E1D"/>
    <w:rsid w:val="00AA7A64"/>
    <w:rsid w:val="00AB0FE6"/>
    <w:rsid w:val="00AC0C2B"/>
    <w:rsid w:val="00AC1DA2"/>
    <w:rsid w:val="00AC4A08"/>
    <w:rsid w:val="00AD0E3B"/>
    <w:rsid w:val="00AD0F99"/>
    <w:rsid w:val="00AD5F55"/>
    <w:rsid w:val="00AE4215"/>
    <w:rsid w:val="00AE4CF7"/>
    <w:rsid w:val="00B0211C"/>
    <w:rsid w:val="00B203F7"/>
    <w:rsid w:val="00B20EB1"/>
    <w:rsid w:val="00B22796"/>
    <w:rsid w:val="00B51F5B"/>
    <w:rsid w:val="00B55BFE"/>
    <w:rsid w:val="00B57FDD"/>
    <w:rsid w:val="00B61073"/>
    <w:rsid w:val="00B6623E"/>
    <w:rsid w:val="00B80EE6"/>
    <w:rsid w:val="00B85223"/>
    <w:rsid w:val="00B9123F"/>
    <w:rsid w:val="00BA18AE"/>
    <w:rsid w:val="00BA4BB6"/>
    <w:rsid w:val="00BB01E3"/>
    <w:rsid w:val="00BB1EAD"/>
    <w:rsid w:val="00BB406A"/>
    <w:rsid w:val="00BB74B3"/>
    <w:rsid w:val="00BC54A4"/>
    <w:rsid w:val="00BD03D4"/>
    <w:rsid w:val="00BD168D"/>
    <w:rsid w:val="00BD2E2C"/>
    <w:rsid w:val="00BD38CA"/>
    <w:rsid w:val="00BD3BE4"/>
    <w:rsid w:val="00BE0FE0"/>
    <w:rsid w:val="00BE1857"/>
    <w:rsid w:val="00BF3679"/>
    <w:rsid w:val="00BF4BCD"/>
    <w:rsid w:val="00C010B0"/>
    <w:rsid w:val="00C0594E"/>
    <w:rsid w:val="00C05DBE"/>
    <w:rsid w:val="00C213CE"/>
    <w:rsid w:val="00C223F8"/>
    <w:rsid w:val="00C3220F"/>
    <w:rsid w:val="00C3700A"/>
    <w:rsid w:val="00C37F49"/>
    <w:rsid w:val="00C44ACE"/>
    <w:rsid w:val="00C50E1A"/>
    <w:rsid w:val="00C52502"/>
    <w:rsid w:val="00C52DC7"/>
    <w:rsid w:val="00C53651"/>
    <w:rsid w:val="00C5732A"/>
    <w:rsid w:val="00C703F5"/>
    <w:rsid w:val="00C729B6"/>
    <w:rsid w:val="00C7357C"/>
    <w:rsid w:val="00C76814"/>
    <w:rsid w:val="00C83C8C"/>
    <w:rsid w:val="00C84760"/>
    <w:rsid w:val="00C84FB6"/>
    <w:rsid w:val="00C87AF8"/>
    <w:rsid w:val="00C9116E"/>
    <w:rsid w:val="00C97010"/>
    <w:rsid w:val="00C97108"/>
    <w:rsid w:val="00CA0B8A"/>
    <w:rsid w:val="00CA4951"/>
    <w:rsid w:val="00CA7031"/>
    <w:rsid w:val="00CB48D4"/>
    <w:rsid w:val="00CB4D53"/>
    <w:rsid w:val="00CB6CAE"/>
    <w:rsid w:val="00CC4104"/>
    <w:rsid w:val="00CC60BB"/>
    <w:rsid w:val="00CD2665"/>
    <w:rsid w:val="00CD5F63"/>
    <w:rsid w:val="00CE1F56"/>
    <w:rsid w:val="00CE3731"/>
    <w:rsid w:val="00CF2D71"/>
    <w:rsid w:val="00CF4C0A"/>
    <w:rsid w:val="00CF62C1"/>
    <w:rsid w:val="00D20585"/>
    <w:rsid w:val="00D20B1F"/>
    <w:rsid w:val="00D228BC"/>
    <w:rsid w:val="00D353F9"/>
    <w:rsid w:val="00D5275E"/>
    <w:rsid w:val="00D6243C"/>
    <w:rsid w:val="00D7214A"/>
    <w:rsid w:val="00D80F68"/>
    <w:rsid w:val="00D814E5"/>
    <w:rsid w:val="00D81CA5"/>
    <w:rsid w:val="00DA259A"/>
    <w:rsid w:val="00DC727F"/>
    <w:rsid w:val="00DD13FA"/>
    <w:rsid w:val="00DD56CA"/>
    <w:rsid w:val="00DE12B8"/>
    <w:rsid w:val="00DE6F63"/>
    <w:rsid w:val="00DF436B"/>
    <w:rsid w:val="00E123B1"/>
    <w:rsid w:val="00E26A39"/>
    <w:rsid w:val="00E3522E"/>
    <w:rsid w:val="00E35D3D"/>
    <w:rsid w:val="00E37165"/>
    <w:rsid w:val="00E40873"/>
    <w:rsid w:val="00E422E3"/>
    <w:rsid w:val="00E55116"/>
    <w:rsid w:val="00E62361"/>
    <w:rsid w:val="00E70D6D"/>
    <w:rsid w:val="00E7101B"/>
    <w:rsid w:val="00E81F98"/>
    <w:rsid w:val="00E823C2"/>
    <w:rsid w:val="00E86717"/>
    <w:rsid w:val="00E91F98"/>
    <w:rsid w:val="00E931D2"/>
    <w:rsid w:val="00E95C88"/>
    <w:rsid w:val="00EB185D"/>
    <w:rsid w:val="00EB643D"/>
    <w:rsid w:val="00EB7B80"/>
    <w:rsid w:val="00EC0B88"/>
    <w:rsid w:val="00ED524A"/>
    <w:rsid w:val="00ED7547"/>
    <w:rsid w:val="00ED7DA6"/>
    <w:rsid w:val="00EE3A66"/>
    <w:rsid w:val="00EE5A8D"/>
    <w:rsid w:val="00EF28C2"/>
    <w:rsid w:val="00F0770B"/>
    <w:rsid w:val="00F10E2E"/>
    <w:rsid w:val="00F20A50"/>
    <w:rsid w:val="00F21A6F"/>
    <w:rsid w:val="00F22551"/>
    <w:rsid w:val="00F26B08"/>
    <w:rsid w:val="00F41E3B"/>
    <w:rsid w:val="00F425C8"/>
    <w:rsid w:val="00F437E6"/>
    <w:rsid w:val="00F53439"/>
    <w:rsid w:val="00F546BC"/>
    <w:rsid w:val="00F56EC0"/>
    <w:rsid w:val="00F67CE8"/>
    <w:rsid w:val="00F75AE5"/>
    <w:rsid w:val="00F81890"/>
    <w:rsid w:val="00F87635"/>
    <w:rsid w:val="00F87AAE"/>
    <w:rsid w:val="00F94737"/>
    <w:rsid w:val="00FA2FC1"/>
    <w:rsid w:val="00FB1D54"/>
    <w:rsid w:val="00FB30A2"/>
    <w:rsid w:val="00FB47DC"/>
    <w:rsid w:val="00FB6DC8"/>
    <w:rsid w:val="00FC36EF"/>
    <w:rsid w:val="00FC60EB"/>
    <w:rsid w:val="00FE3019"/>
    <w:rsid w:val="00FE4776"/>
    <w:rsid w:val="00FF0F36"/>
    <w:rsid w:val="00FF1B5D"/>
    <w:rsid w:val="00FF2250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87CD9AB8-63E3-4427-B489-321DB001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Nadpis1">
    <w:name w:val="heading 1"/>
    <w:basedOn w:val="Normln"/>
    <w:next w:val="FlietextStandard"/>
    <w:link w:val="Nadpis1Ch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Nadpis2">
    <w:name w:val="heading 2"/>
    <w:basedOn w:val="Normln"/>
    <w:next w:val="FlietextStandard"/>
    <w:link w:val="Nadpis2Ch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Nadpis3">
    <w:name w:val="heading 3"/>
    <w:basedOn w:val="Normln"/>
    <w:next w:val="FlietextStandard"/>
    <w:link w:val="Nadpis3Ch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Nadpis4">
    <w:name w:val="heading 4"/>
    <w:basedOn w:val="Normln"/>
    <w:next w:val="FlietextStandard"/>
    <w:link w:val="Nadpis4Ch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Nadpis5">
    <w:name w:val="heading 5"/>
    <w:basedOn w:val="Normln"/>
    <w:next w:val="FlietextStandard"/>
    <w:link w:val="Nadpis5Ch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FlietextStandard"/>
    <w:link w:val="Nadpis6Ch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Nadpis7">
    <w:name w:val="heading 7"/>
    <w:basedOn w:val="Normln"/>
    <w:next w:val="FlietextStandard"/>
    <w:link w:val="Nadpis7Ch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Nadpis8">
    <w:name w:val="heading 8"/>
    <w:basedOn w:val="Normln"/>
    <w:next w:val="FlietextStandard"/>
    <w:link w:val="Nadpis8Ch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Nadpis9">
    <w:name w:val="heading 9"/>
    <w:basedOn w:val="Normln"/>
    <w:next w:val="FlietextStandard"/>
    <w:link w:val="Nadpis9Ch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Nadpis3Char">
    <w:name w:val="Nadpis 3 Char"/>
    <w:link w:val="Nadpis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5Char">
    <w:name w:val="Nadpis 5 Char"/>
    <w:link w:val="Nadpis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6Char">
    <w:name w:val="Nadpis 6 Char"/>
    <w:link w:val="Nadpis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7Char">
    <w:name w:val="Nadpis 7 Char"/>
    <w:link w:val="Nadpis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8Char">
    <w:name w:val="Nadpis 8 Char"/>
    <w:link w:val="Nadpis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Nadpis9Char">
    <w:name w:val="Nadpis 9 Char"/>
    <w:link w:val="Nadpis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Mkatabulky">
    <w:name w:val="Table Grid"/>
    <w:basedOn w:val="Normlntabulka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lntabulka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32"/>
    <w:semiHidden/>
    <w:rsid w:val="00CB6CAE"/>
  </w:style>
  <w:style w:type="character" w:customStyle="1" w:styleId="ZhlavChar">
    <w:name w:val="Záhlaví Char"/>
    <w:link w:val="Zhlav"/>
    <w:uiPriority w:val="32"/>
    <w:semiHidden/>
    <w:locked/>
    <w:rsid w:val="00EB7B80"/>
    <w:rPr>
      <w:rFonts w:cs="Times New Roman"/>
    </w:rPr>
  </w:style>
  <w:style w:type="paragraph" w:styleId="Zpat">
    <w:name w:val="footer"/>
    <w:basedOn w:val="Normln"/>
    <w:link w:val="ZpatCh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ZpatChar">
    <w:name w:val="Zápatí Char"/>
    <w:link w:val="Zpat"/>
    <w:uiPriority w:val="17"/>
    <w:locked/>
    <w:rsid w:val="004D02D2"/>
    <w:rPr>
      <w:rFonts w:cs="Times New Roman"/>
      <w:sz w:val="14"/>
    </w:rPr>
  </w:style>
  <w:style w:type="paragraph" w:styleId="Obsah1">
    <w:name w:val="toc 1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Obsah2">
    <w:name w:val="toc 2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Obsah3">
    <w:name w:val="toc 3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Obsah4">
    <w:name w:val="toc 4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5">
    <w:name w:val="toc 5"/>
    <w:basedOn w:val="Normln"/>
    <w:next w:val="Normln"/>
    <w:uiPriority w:val="39"/>
    <w:rsid w:val="00B57FDD"/>
    <w:pPr>
      <w:tabs>
        <w:tab w:val="right" w:pos="5670"/>
      </w:tabs>
    </w:pPr>
  </w:style>
  <w:style w:type="paragraph" w:styleId="Obsah6">
    <w:name w:val="toc 6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7">
    <w:name w:val="toc 7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8">
    <w:name w:val="toc 8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9">
    <w:name w:val="toc 9"/>
    <w:basedOn w:val="Normln"/>
    <w:next w:val="Normln"/>
    <w:uiPriority w:val="39"/>
    <w:semiHidden/>
    <w:rsid w:val="00B57FDD"/>
    <w:pPr>
      <w:tabs>
        <w:tab w:val="right" w:pos="5670"/>
      </w:tabs>
    </w:pPr>
  </w:style>
  <w:style w:type="character" w:styleId="Hypertextovodkaz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Nzev">
    <w:name w:val="Title"/>
    <w:basedOn w:val="Normln"/>
    <w:next w:val="Podtitul"/>
    <w:link w:val="NzevCh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NzevChar">
    <w:name w:val="Název Char"/>
    <w:link w:val="Nzev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Podtitul">
    <w:name w:val="Subtitle"/>
    <w:basedOn w:val="Normln"/>
    <w:link w:val="PodtitulCh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PodtitulChar">
    <w:name w:val="Podtitul Char"/>
    <w:link w:val="Podtitu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Bezmezer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Zdraznnjemn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Zdraznn">
    <w:name w:val="Emphasis"/>
    <w:uiPriority w:val="20"/>
    <w:qFormat/>
    <w:rsid w:val="00306B92"/>
    <w:rPr>
      <w:rFonts w:ascii="Arial" w:hAnsi="Arial" w:cs="Times New Roman"/>
      <w:b/>
      <w:iCs/>
      <w:sz w:val="20"/>
    </w:rPr>
  </w:style>
  <w:style w:type="character" w:styleId="Zdraznnintenzivn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Siln">
    <w:name w:val="Strong"/>
    <w:uiPriority w:val="15"/>
    <w:semiHidden/>
    <w:rsid w:val="002C39F8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tChar">
    <w:name w:val="Citát Char"/>
    <w:link w:val="Citt"/>
    <w:uiPriority w:val="99"/>
    <w:semiHidden/>
    <w:locked/>
    <w:rsid w:val="00DD13FA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VrazncittChar">
    <w:name w:val="Výrazný citát Char"/>
    <w:link w:val="Vrazncitt"/>
    <w:uiPriority w:val="99"/>
    <w:semiHidden/>
    <w:locked/>
    <w:rsid w:val="00DD13FA"/>
    <w:rPr>
      <w:rFonts w:cs="Times New Roman"/>
      <w:iCs/>
    </w:rPr>
  </w:style>
  <w:style w:type="character" w:styleId="Odkazjemn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Odkazintenzivn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Nzevknihy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Odstavecseseznamem">
    <w:name w:val="List Paragraph"/>
    <w:basedOn w:val="Normln"/>
    <w:uiPriority w:val="34"/>
    <w:qFormat/>
    <w:rsid w:val="00DD13FA"/>
    <w:pPr>
      <w:ind w:left="851"/>
    </w:pPr>
  </w:style>
  <w:style w:type="paragraph" w:customStyle="1" w:styleId="Aufzhlung1">
    <w:name w:val="Aufzählung 1"/>
    <w:basedOn w:val="Normln"/>
    <w:uiPriority w:val="19"/>
    <w:semiHidden/>
    <w:qFormat/>
    <w:rsid w:val="00545F62"/>
  </w:style>
  <w:style w:type="paragraph" w:customStyle="1" w:styleId="Aufzhlung2">
    <w:name w:val="Aufzählung 2"/>
    <w:basedOn w:val="Normln"/>
    <w:uiPriority w:val="19"/>
    <w:semiHidden/>
    <w:qFormat/>
    <w:rsid w:val="00545F62"/>
  </w:style>
  <w:style w:type="paragraph" w:customStyle="1" w:styleId="Aufzhlung3">
    <w:name w:val="Aufzählung 3"/>
    <w:basedOn w:val="Normln"/>
    <w:uiPriority w:val="19"/>
    <w:semiHidden/>
    <w:qFormat/>
    <w:rsid w:val="00545F62"/>
  </w:style>
  <w:style w:type="paragraph" w:customStyle="1" w:styleId="Aufzhlung4">
    <w:name w:val="Aufzählung 4"/>
    <w:basedOn w:val="Normln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ln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ln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ln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ln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ln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Nadpisobsahu">
    <w:name w:val="TOC Heading"/>
    <w:basedOn w:val="Normln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Titulek">
    <w:name w:val="caption"/>
    <w:basedOn w:val="Normln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Textpoznpodarou">
    <w:name w:val="footnote text"/>
    <w:basedOn w:val="Normln"/>
    <w:link w:val="TextpoznpodarouCh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TextpoznpodarouChar">
    <w:name w:val="Text pozn. pod čarou Char"/>
    <w:link w:val="Textpoznpodarou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ln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Nadpis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Nadpis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Nadpis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lntabulka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Zstupn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Znakapoznpodarou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477EA3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styleId="Zkladntext2">
    <w:name w:val="Body Text 2"/>
    <w:basedOn w:val="Normln"/>
    <w:link w:val="Zkladntext2Char"/>
    <w:uiPriority w:val="99"/>
    <w:rsid w:val="00205AA4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autoSpaceDE w:val="0"/>
      <w:autoSpaceDN w:val="0"/>
    </w:pPr>
    <w:rPr>
      <w:rFonts w:cs="Arial"/>
      <w:i/>
      <w:iCs/>
      <w:color w:val="auto"/>
      <w:sz w:val="22"/>
      <w:szCs w:val="22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05AA4"/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heusing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d\Koenig%20&amp;%20Bauer\Deutsch\Koenig&amp;Bauer%20Vorlage_blanko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FBD7-06A4-4147-A2D4-E1A07AA3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Koenig&amp;Bauer Vorlage_blanko_hoch</Template>
  <TotalTime>54</TotalTime>
  <Pages>6</Pages>
  <Words>1942</Words>
  <Characters>11464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13380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mailto:henning.dueber@koenig-bauer.com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(VMC)</dc:creator>
  <cp:lastModifiedBy>Stanislav Vaníček</cp:lastModifiedBy>
  <cp:revision>5</cp:revision>
  <cp:lastPrinted>2018-03-20T14:26:00Z</cp:lastPrinted>
  <dcterms:created xsi:type="dcterms:W3CDTF">2018-04-03T06:12:00Z</dcterms:created>
  <dcterms:modified xsi:type="dcterms:W3CDTF">2018-04-10T13:04:00Z</dcterms:modified>
</cp:coreProperties>
</file>