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4D" w:rsidRPr="007E7E4D" w:rsidRDefault="0022451B" w:rsidP="007E7E4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A0F0A"/>
          <w:spacing w:val="-15"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color w:val="0A0F0A"/>
          <w:spacing w:val="-15"/>
          <w:kern w:val="36"/>
          <w:sz w:val="48"/>
          <w:szCs w:val="48"/>
          <w:lang w:eastAsia="cs-CZ"/>
        </w:rPr>
        <w:t>Hotovost je i v časech pandemie bezpečný způsob placení</w:t>
      </w:r>
    </w:p>
    <w:p w:rsidR="007E7E4D" w:rsidRPr="007E7E4D" w:rsidRDefault="007E7E4D" w:rsidP="007E7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 w:rsidRPr="007E7E4D">
        <w:rPr>
          <w:rFonts w:ascii="Arial" w:eastAsia="Times New Roman" w:hAnsi="Arial" w:cs="Arial"/>
          <w:noProof/>
          <w:color w:val="0A0F0A"/>
          <w:sz w:val="24"/>
          <w:szCs w:val="24"/>
          <w:lang w:eastAsia="cs-CZ"/>
        </w:rPr>
        <w:drawing>
          <wp:inline distT="0" distB="0" distL="0" distR="0">
            <wp:extent cx="6238875" cy="4162425"/>
            <wp:effectExtent l="0" t="0" r="9525" b="9525"/>
            <wp:docPr id="3" name="Obrázek 3" descr="https://www.koenig-bauer.com/fileadmin/_processed_/c/6/csm_FW22747_g_08e3676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enig-bauer.com/fileadmin/_processed_/c/6/csm_FW22747_g_08e36768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E4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KBA-NotaSys CEO Eric Boissonnas</w:t>
      </w:r>
    </w:p>
    <w:p w:rsidR="0022451B" w:rsidRDefault="0022451B" w:rsidP="007E7E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 souvislosti s rozšířením pandemie COVID-19 vznesla média po celém světě otázku možného přenosu viru prostřednictvím různých povrchů, včetně bankovek a mincí. Tyto obavy jsou nepodložené: „Je třeba dodržovat stejná hygienická opatření jako u jiných předmětů denní potřeby“, radí pro zacházení s bankovkami </w:t>
      </w:r>
      <w:r w:rsidRPr="007E7E4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Eric Boissonnas, CEO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ve společnosti NotaSys, dceřiné společnosti Koenig &amp; Bauer zabývající </w:t>
      </w:r>
      <w:r w:rsidR="009707B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se ceninami.</w:t>
      </w:r>
    </w:p>
    <w:p w:rsidR="00F21760" w:rsidRDefault="00F21760" w:rsidP="007E7E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„V poslední době jsme mohli v tisku, na sociálních médiích a dokonce i v obchodech číst varování, které poukazují na potenciální riziko přenosu COVID-19 při používání bankovek“, doplňuje Boissonnas. Při používání bankovek a mincí nicméně doporučují zdravotničtí experti stejná hygienická opatření jako pro jiné běžné činnosti – např. při kontaktu s madly dveří, nákupními košíky nebo platebními terminály. Rozhodující je, aby byly dodržovány hygienické předpisy</w:t>
      </w:r>
      <w:r w:rsidR="009B43D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, bez ohledu na předměty, kterých se dotýkáme.</w:t>
      </w:r>
    </w:p>
    <w:p w:rsidR="007E7E4D" w:rsidRDefault="009B43DB" w:rsidP="007E7E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To znamená: Bankovky jsou i v době pandemie bezpečným způsobem placení a navíc jedinou platební metodou dostupnou všem. Objevují se ovšem iniciativy, které využívají nejistoty v souvislosti s pandemií COVID-19, aby podpořily bezhotovostní platební merody.</w:t>
      </w:r>
    </w:p>
    <w:p w:rsidR="009B43DB" w:rsidRPr="007E7E4D" w:rsidRDefault="009B43DB" w:rsidP="007E7E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lastRenderedPageBreak/>
        <w:t>Evropská centrální banka provádí pravidelné průzkumy, zda by mohly mít výroba nebo oběh evropských bankovek vliv na veřejné zdraví. Výsledky nevykazují žádné indicie na přenos korona-virů přes bankovky.</w:t>
      </w:r>
    </w:p>
    <w:p w:rsidR="007E7E4D" w:rsidRPr="007E7E4D" w:rsidRDefault="007E7E4D" w:rsidP="007E7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 w:rsidRPr="007E7E4D">
        <w:rPr>
          <w:rFonts w:ascii="Arial" w:eastAsia="Times New Roman" w:hAnsi="Arial" w:cs="Arial"/>
          <w:noProof/>
          <w:color w:val="0A0F0A"/>
          <w:sz w:val="24"/>
          <w:szCs w:val="24"/>
          <w:lang w:eastAsia="cs-CZ"/>
        </w:rPr>
        <w:drawing>
          <wp:inline distT="0" distB="0" distL="0" distR="0">
            <wp:extent cx="6238875" cy="4162425"/>
            <wp:effectExtent l="0" t="0" r="9525" b="9525"/>
            <wp:docPr id="2" name="Obrázek 2" descr="https://www.koenig-bauer.com/fileadmin/_processed_/1/7/csm_2_shutterstock_568418071_g_c4ab675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oenig-bauer.com/fileadmin/_processed_/1/7/csm_2_shutterstock_568418071_g_c4ab6758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E4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® Syda Productions/shutterstock.com,</w:t>
      </w:r>
    </w:p>
    <w:p w:rsidR="007E7E4D" w:rsidRDefault="009B43DB" w:rsidP="00315E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Jako hlavní poskytovatel bezpečnostních tiskových řešení</w:t>
      </w:r>
      <w:r w:rsidR="00315E2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a člen představenstva </w:t>
      </w:r>
      <w:r w:rsidR="00315E2D" w:rsidRPr="007E7E4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International Currency Association</w:t>
      </w:r>
      <w:r w:rsidR="00315E2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se společnost </w:t>
      </w:r>
      <w:r w:rsidR="00315E2D" w:rsidRPr="007E7E4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KBA-NotaSys</w:t>
      </w:r>
      <w:r w:rsidR="00315E2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připojila </w:t>
      </w:r>
      <w:r w:rsidR="00F55E1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 iniciativě, která se snaží zabránit šíření mylných informací.</w:t>
      </w:r>
    </w:p>
    <w:p w:rsidR="00F55E11" w:rsidRDefault="00F55E11" w:rsidP="00315E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Také Světová zdravotnická organizace (WHO) neradí platbu hotovostí rušit. Mnohem více apeluje na veřejnost, aby dbala na pravidelné mytí rukou a dodržování základních hygienických opatření. V rozhovoru s MarketWatch poukázala mluvčí WHO Fadela Chaib na to, že „jsme NEŘEKLI, že hotovost přenáší korona virus. </w:t>
      </w:r>
      <w:r w:rsidRPr="007E7E4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[...]</w:t>
      </w:r>
      <w:r w:rsidR="00B21D8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Byli jsme špatně interpretováni. </w:t>
      </w:r>
      <w:r w:rsidRPr="007E7E4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[...]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Byli jsme dotazováni, jestli si myslíme, že by bankovky mohly přenášet COVID-19 a my jsme řekli, že byste si po použití peněz měli umýt ruce, především pokud</w:t>
      </w:r>
      <w:r w:rsidR="00B21D8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manipulujete s potravinami nebo je jíte.“</w:t>
      </w:r>
    </w:p>
    <w:p w:rsidR="007E7E4D" w:rsidRPr="007E7E4D" w:rsidRDefault="007E7E4D" w:rsidP="007E7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 w:rsidRPr="007E7E4D">
        <w:rPr>
          <w:rFonts w:ascii="Arial" w:eastAsia="Times New Roman" w:hAnsi="Arial" w:cs="Arial"/>
          <w:noProof/>
          <w:color w:val="0A0F0A"/>
          <w:sz w:val="24"/>
          <w:szCs w:val="24"/>
          <w:lang w:eastAsia="cs-CZ"/>
        </w:rPr>
        <w:drawing>
          <wp:inline distT="0" distB="0" distL="0" distR="0">
            <wp:extent cx="6238875" cy="4162425"/>
            <wp:effectExtent l="0" t="0" r="9525" b="9525"/>
            <wp:docPr id="1" name="Obrázek 1" descr="https://www.koenig-bauer.com/fileadmin/_processed_/1/d/csm_3_shutterstock_1661809672_g_54cb8be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oenig-bauer.com/fileadmin/_processed_/1/d/csm_3_shutterstock_1661809672_g_54cb8be7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E4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® Maridav/shutterstock.com</w:t>
      </w:r>
    </w:p>
    <w:p w:rsidR="00A12EAD" w:rsidRDefault="00A12EAD"/>
    <w:sectPr w:rsidR="00A1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B6404"/>
    <w:multiLevelType w:val="multilevel"/>
    <w:tmpl w:val="6A6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4D"/>
    <w:rsid w:val="00184BC9"/>
    <w:rsid w:val="0022451B"/>
    <w:rsid w:val="00315E2D"/>
    <w:rsid w:val="007E7E4D"/>
    <w:rsid w:val="009707B7"/>
    <w:rsid w:val="009B43DB"/>
    <w:rsid w:val="00A12EAD"/>
    <w:rsid w:val="00B21D81"/>
    <w:rsid w:val="00F21760"/>
    <w:rsid w:val="00F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8234-7247-4D66-B49B-EA4D91AC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7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7E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haretext">
    <w:name w:val="share_text"/>
    <w:basedOn w:val="Standardnpsmoodstavce"/>
    <w:rsid w:val="007E7E4D"/>
  </w:style>
  <w:style w:type="paragraph" w:styleId="Normlnweb">
    <w:name w:val="Normal (Web)"/>
    <w:basedOn w:val="Normln"/>
    <w:uiPriority w:val="99"/>
    <w:semiHidden/>
    <w:unhideWhenUsed/>
    <w:rsid w:val="007E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7E4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55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5E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5E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5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5E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Vaníček</dc:creator>
  <cp:keywords/>
  <dc:description/>
  <cp:lastModifiedBy>Stanislav Vaníček</cp:lastModifiedBy>
  <cp:revision>3</cp:revision>
  <dcterms:created xsi:type="dcterms:W3CDTF">2020-04-08T09:49:00Z</dcterms:created>
  <dcterms:modified xsi:type="dcterms:W3CDTF">2020-04-24T14:33:00Z</dcterms:modified>
</cp:coreProperties>
</file>